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60" w:rsidRDefault="002C4D60" w:rsidP="00722F86">
      <w:pPr>
        <w:ind w:firstLine="2835"/>
        <w:jc w:val="center"/>
        <w:rPr>
          <w:b/>
          <w:szCs w:val="24"/>
        </w:rPr>
      </w:pPr>
    </w:p>
    <w:p w:rsidR="001A5EF0" w:rsidRDefault="00303868" w:rsidP="00D93C06">
      <w:pPr>
        <w:ind w:firstLine="0"/>
        <w:jc w:val="center"/>
        <w:outlineLvl w:val="0"/>
        <w:rPr>
          <w:b/>
          <w:szCs w:val="24"/>
        </w:rPr>
      </w:pPr>
      <w:r w:rsidRPr="001A5EF0">
        <w:rPr>
          <w:b/>
          <w:szCs w:val="24"/>
        </w:rPr>
        <w:t xml:space="preserve">Kurzprofil </w:t>
      </w:r>
      <w:r w:rsidR="00722F86">
        <w:rPr>
          <w:b/>
          <w:szCs w:val="24"/>
        </w:rPr>
        <w:t>2020 01.03</w:t>
      </w:r>
    </w:p>
    <w:p w:rsidR="00A95AAE" w:rsidRDefault="00A95AAE" w:rsidP="00D93C06">
      <w:pPr>
        <w:ind w:hanging="1503"/>
        <w:jc w:val="center"/>
        <w:outlineLvl w:val="0"/>
        <w:rPr>
          <w:b/>
          <w:szCs w:val="24"/>
        </w:rPr>
      </w:pPr>
    </w:p>
    <w:p w:rsidR="00A95AAE" w:rsidRDefault="00A95AAE" w:rsidP="00D93C06">
      <w:pPr>
        <w:ind w:firstLine="0"/>
        <w:jc w:val="center"/>
        <w:outlineLvl w:val="0"/>
        <w:rPr>
          <w:b/>
          <w:sz w:val="28"/>
          <w:szCs w:val="28"/>
        </w:rPr>
      </w:pPr>
      <w:r w:rsidRPr="00A95AAE">
        <w:rPr>
          <w:b/>
          <w:sz w:val="28"/>
          <w:szCs w:val="28"/>
        </w:rPr>
        <w:t xml:space="preserve">Acker und Grünland in Bad </w:t>
      </w:r>
      <w:proofErr w:type="spellStart"/>
      <w:r w:rsidRPr="00A95AAE">
        <w:rPr>
          <w:b/>
          <w:sz w:val="28"/>
          <w:szCs w:val="28"/>
        </w:rPr>
        <w:t>Liebenwerda</w:t>
      </w:r>
      <w:proofErr w:type="spellEnd"/>
    </w:p>
    <w:p w:rsidR="00A95AAE" w:rsidRPr="00A95AAE" w:rsidRDefault="00722F86" w:rsidP="00D93C06">
      <w:pPr>
        <w:ind w:firstLine="0"/>
        <w:jc w:val="center"/>
        <w:outlineLvl w:val="0"/>
        <w:rPr>
          <w:b/>
          <w:sz w:val="28"/>
          <w:szCs w:val="28"/>
        </w:rPr>
      </w:pPr>
      <w:r>
        <w:rPr>
          <w:b/>
          <w:sz w:val="28"/>
          <w:szCs w:val="28"/>
        </w:rPr>
        <w:t>Ausschreibung Los 2</w:t>
      </w:r>
    </w:p>
    <w:p w:rsidR="001A5EF0" w:rsidRPr="007E703B" w:rsidRDefault="001A5EF0" w:rsidP="00D93C06">
      <w:pPr>
        <w:ind w:firstLine="0"/>
        <w:rPr>
          <w:rStyle w:val="Hervorhebung"/>
        </w:rPr>
      </w:pPr>
    </w:p>
    <w:p w:rsidR="007F69B7" w:rsidRPr="001A5EF0" w:rsidRDefault="007F69B7" w:rsidP="001A5EF0">
      <w:pPr>
        <w:rPr>
          <w:szCs w:val="24"/>
        </w:rPr>
      </w:pPr>
    </w:p>
    <w:p w:rsidR="00CB6FCE" w:rsidRDefault="00303868" w:rsidP="00F66A0B">
      <w:pPr>
        <w:ind w:firstLine="0"/>
        <w:outlineLvl w:val="0"/>
      </w:pPr>
      <w:r w:rsidRPr="003B1625">
        <w:rPr>
          <w:b/>
        </w:rPr>
        <w:t xml:space="preserve">Lage </w:t>
      </w:r>
      <w:r w:rsidR="001A5EF0" w:rsidRPr="003B1625">
        <w:rPr>
          <w:b/>
        </w:rPr>
        <w:t>:</w:t>
      </w:r>
      <w:r w:rsidR="001A5EF0" w:rsidRPr="003B1625">
        <w:rPr>
          <w:b/>
        </w:rPr>
        <w:tab/>
      </w:r>
      <w:r w:rsidR="00CB6FCE" w:rsidRPr="001A5EF0">
        <w:tab/>
      </w:r>
      <w:r w:rsidR="00CB6FCE" w:rsidRPr="001A5EF0">
        <w:tab/>
      </w:r>
      <w:r w:rsidR="001A5EF0" w:rsidRPr="001A5EF0">
        <w:tab/>
      </w:r>
      <w:r w:rsidR="00A95AAE">
        <w:t xml:space="preserve">Bad </w:t>
      </w:r>
      <w:proofErr w:type="spellStart"/>
      <w:r w:rsidR="00A95AAE">
        <w:t>Liebenwerda</w:t>
      </w:r>
      <w:proofErr w:type="spellEnd"/>
    </w:p>
    <w:p w:rsidR="00D02393" w:rsidRDefault="00D02393" w:rsidP="00D93C06">
      <w:pPr>
        <w:ind w:firstLine="0"/>
      </w:pPr>
    </w:p>
    <w:p w:rsidR="001A5EF0" w:rsidRDefault="001A5EF0" w:rsidP="00F66A0B">
      <w:pPr>
        <w:ind w:firstLine="0"/>
        <w:outlineLvl w:val="0"/>
      </w:pPr>
      <w:r w:rsidRPr="003B1625">
        <w:rPr>
          <w:b/>
        </w:rPr>
        <w:t>F</w:t>
      </w:r>
      <w:r w:rsidR="00CB6FCE" w:rsidRPr="003B1625">
        <w:rPr>
          <w:b/>
        </w:rPr>
        <w:t>läche:</w:t>
      </w:r>
      <w:r w:rsidR="00CB6FCE" w:rsidRPr="003B1625">
        <w:rPr>
          <w:b/>
        </w:rPr>
        <w:tab/>
      </w:r>
      <w:r w:rsidR="00CB6FCE" w:rsidRPr="003B1625">
        <w:rPr>
          <w:b/>
        </w:rPr>
        <w:tab/>
      </w:r>
      <w:r>
        <w:tab/>
      </w:r>
      <w:r w:rsidR="00722F86">
        <w:t>7,24</w:t>
      </w:r>
      <w:r w:rsidR="00A95AAE">
        <w:t xml:space="preserve"> ha AL</w:t>
      </w:r>
    </w:p>
    <w:p w:rsidR="00A95AAE" w:rsidRDefault="00722F86" w:rsidP="00A95AAE">
      <w:pPr>
        <w:ind w:left="2835" w:firstLine="0"/>
        <w:outlineLvl w:val="0"/>
      </w:pPr>
      <w:r>
        <w:t>2,39</w:t>
      </w:r>
      <w:r w:rsidR="00A95AAE">
        <w:t xml:space="preserve"> ha GL</w:t>
      </w:r>
    </w:p>
    <w:p w:rsidR="007F69B7" w:rsidRDefault="007F69B7" w:rsidP="00D93C06">
      <w:pPr>
        <w:ind w:firstLine="0"/>
      </w:pPr>
    </w:p>
    <w:p w:rsidR="00311130" w:rsidRDefault="008835E1" w:rsidP="00F66A0B">
      <w:pPr>
        <w:ind w:left="2835"/>
        <w:outlineLvl w:val="0"/>
      </w:pPr>
      <w:r w:rsidRPr="001A5EF0">
        <w:rPr>
          <w:b/>
        </w:rPr>
        <w:t>Bonität:</w:t>
      </w:r>
      <w:r w:rsidRPr="001A5EF0">
        <w:tab/>
      </w:r>
      <w:r w:rsidR="00722F86">
        <w:t xml:space="preserve">19 – 28 </w:t>
      </w:r>
      <w:r w:rsidR="00A95AAE">
        <w:t xml:space="preserve"> BP für AL</w:t>
      </w:r>
      <w:r w:rsidR="00D93C06">
        <w:t xml:space="preserve"> – siehe Anhang</w:t>
      </w:r>
    </w:p>
    <w:p w:rsidR="00195FCB" w:rsidRPr="00A95AAE" w:rsidRDefault="00722F86" w:rsidP="00D93C06">
      <w:pPr>
        <w:ind w:left="2835" w:firstLine="0"/>
        <w:outlineLvl w:val="0"/>
      </w:pPr>
      <w:r>
        <w:t>28 - 32</w:t>
      </w:r>
      <w:r w:rsidR="00A95AAE" w:rsidRPr="00A95AAE">
        <w:t xml:space="preserve"> BP für GL</w:t>
      </w:r>
      <w:r w:rsidR="00D93C06">
        <w:t xml:space="preserve"> – siehe Anhang</w:t>
      </w:r>
    </w:p>
    <w:p w:rsidR="007F69B7" w:rsidRDefault="007F69B7" w:rsidP="004F246A">
      <w:pPr>
        <w:ind w:firstLine="0"/>
      </w:pPr>
    </w:p>
    <w:p w:rsidR="00311130" w:rsidRDefault="00B14634" w:rsidP="00F66A0B">
      <w:pPr>
        <w:ind w:firstLine="0"/>
        <w:outlineLvl w:val="0"/>
      </w:pPr>
      <w:r w:rsidRPr="001A5EF0">
        <w:rPr>
          <w:b/>
        </w:rPr>
        <w:t>Pachtverträge:</w:t>
      </w:r>
      <w:r w:rsidRPr="001A5EF0">
        <w:rPr>
          <w:b/>
        </w:rPr>
        <w:tab/>
      </w:r>
      <w:r w:rsidRPr="001A5EF0">
        <w:tab/>
      </w:r>
      <w:r w:rsidR="00A95AAE">
        <w:t>Bis 30.09.2010</w:t>
      </w:r>
    </w:p>
    <w:p w:rsidR="00311130" w:rsidRDefault="00311130" w:rsidP="004F246A">
      <w:pPr>
        <w:ind w:firstLine="0"/>
      </w:pPr>
    </w:p>
    <w:p w:rsidR="00195FCB" w:rsidRPr="00A95AAE" w:rsidRDefault="00195FCB" w:rsidP="00F66A0B">
      <w:pPr>
        <w:ind w:firstLine="0"/>
        <w:outlineLvl w:val="0"/>
      </w:pPr>
      <w:r w:rsidRPr="00195FCB">
        <w:rPr>
          <w:b/>
        </w:rPr>
        <w:t>Rückpacht:</w:t>
      </w:r>
      <w:r w:rsidR="00A95AAE">
        <w:rPr>
          <w:b/>
        </w:rPr>
        <w:tab/>
      </w:r>
      <w:r w:rsidR="00A95AAE" w:rsidRPr="00A95AAE">
        <w:tab/>
      </w:r>
      <w:r w:rsidR="00A95AAE" w:rsidRPr="00A95AAE">
        <w:tab/>
        <w:t>Ab 0</w:t>
      </w:r>
      <w:r w:rsidR="00A95AAE">
        <w:t>1.10.2020 pachtfrei</w:t>
      </w:r>
    </w:p>
    <w:p w:rsidR="00195FCB" w:rsidRDefault="00195FCB" w:rsidP="004F246A">
      <w:pPr>
        <w:ind w:firstLine="0"/>
      </w:pPr>
    </w:p>
    <w:p w:rsidR="00195FCB" w:rsidRPr="00A95AAE" w:rsidRDefault="00195FCB" w:rsidP="00F66A0B">
      <w:pPr>
        <w:ind w:firstLine="0"/>
        <w:outlineLvl w:val="0"/>
      </w:pPr>
      <w:r w:rsidRPr="00195FCB">
        <w:rPr>
          <w:b/>
        </w:rPr>
        <w:t>Besonderheiten:</w:t>
      </w:r>
      <w:r w:rsidR="00A95AAE">
        <w:rPr>
          <w:b/>
        </w:rPr>
        <w:tab/>
      </w:r>
      <w:r w:rsidR="00A95AAE">
        <w:rPr>
          <w:b/>
        </w:rPr>
        <w:tab/>
      </w:r>
      <w:r w:rsidR="00A95AAE">
        <w:t>Ausschreibung</w:t>
      </w:r>
    </w:p>
    <w:p w:rsidR="00195FCB" w:rsidRPr="001A5EF0" w:rsidRDefault="00195FCB" w:rsidP="004F246A">
      <w:pPr>
        <w:ind w:firstLine="0"/>
      </w:pPr>
    </w:p>
    <w:p w:rsidR="008835E1" w:rsidRDefault="00776EBF" w:rsidP="00F66A0B">
      <w:pPr>
        <w:ind w:left="2835"/>
        <w:outlineLvl w:val="0"/>
        <w:rPr>
          <w:b/>
        </w:rPr>
      </w:pPr>
      <w:r w:rsidRPr="003B1625">
        <w:rPr>
          <w:b/>
        </w:rPr>
        <w:t>Kaufpreis:</w:t>
      </w:r>
      <w:r w:rsidR="003B1625">
        <w:rPr>
          <w:b/>
        </w:rPr>
        <w:tab/>
      </w:r>
      <w:r w:rsidR="00A95AAE" w:rsidRPr="00A95AAE">
        <w:t xml:space="preserve">Zum </w:t>
      </w:r>
      <w:proofErr w:type="spellStart"/>
      <w:r w:rsidR="00A95AAE" w:rsidRPr="00A95AAE">
        <w:t>Höchtsgebot</w:t>
      </w:r>
      <w:proofErr w:type="spellEnd"/>
    </w:p>
    <w:p w:rsidR="007F69B7" w:rsidRDefault="007F69B7" w:rsidP="00D93C06">
      <w:pPr>
        <w:ind w:firstLine="0"/>
      </w:pPr>
    </w:p>
    <w:p w:rsidR="00776EBF" w:rsidRPr="001A5EF0" w:rsidRDefault="00303868" w:rsidP="006C18B8">
      <w:pPr>
        <w:ind w:left="2835"/>
      </w:pPr>
      <w:r w:rsidRPr="003B1625">
        <w:rPr>
          <w:b/>
        </w:rPr>
        <w:t>Kapitalnachweis:</w:t>
      </w:r>
      <w:r w:rsidRPr="001A5EF0">
        <w:tab/>
        <w:t xml:space="preserve">Ist </w:t>
      </w:r>
      <w:r w:rsidR="00A95AAE">
        <w:t>bei Angebotsabgabe</w:t>
      </w:r>
      <w:r w:rsidRPr="001A5EF0">
        <w:t xml:space="preserve"> vorzulegen.</w:t>
      </w:r>
      <w:r w:rsidR="006C18B8" w:rsidRPr="001A5EF0">
        <w:t xml:space="preserve"> - </w:t>
      </w:r>
      <w:r w:rsidR="00776EBF" w:rsidRPr="001A5EF0">
        <w:t>Finanzierungsbestätigung der Hausbank oder</w:t>
      </w:r>
      <w:r w:rsidR="006C18B8" w:rsidRPr="001A5EF0">
        <w:t xml:space="preserve"> </w:t>
      </w:r>
      <w:r w:rsidR="00776EBF" w:rsidRPr="001A5EF0">
        <w:t>Barmittelbestätigung.</w:t>
      </w:r>
    </w:p>
    <w:p w:rsidR="007F69B7" w:rsidRPr="001A5EF0" w:rsidRDefault="007F69B7">
      <w:pPr>
        <w:ind w:left="2835"/>
      </w:pPr>
    </w:p>
    <w:p w:rsidR="0021317B" w:rsidRDefault="00303868" w:rsidP="0021317B">
      <w:pPr>
        <w:ind w:left="2835"/>
      </w:pPr>
      <w:r w:rsidRPr="003B1625">
        <w:rPr>
          <w:b/>
        </w:rPr>
        <w:t>Sonstiges:</w:t>
      </w:r>
      <w:r w:rsidRPr="001A5EF0">
        <w:t xml:space="preserve"> </w:t>
      </w:r>
      <w:r w:rsidRPr="001A5EF0">
        <w:tab/>
        <w:t xml:space="preserve">Die Angaben erfolgen nach dem derzeitigen Ermittlungsstand </w:t>
      </w:r>
    </w:p>
    <w:p w:rsidR="00303868" w:rsidRPr="001A5EF0" w:rsidRDefault="00303868" w:rsidP="00722F86">
      <w:pPr>
        <w:ind w:left="2835" w:firstLine="0"/>
      </w:pPr>
      <w:r w:rsidRPr="001A5EF0">
        <w:t>Sie basieren auf den Angaben des Verkäufers. Abweichungen des Zustandes und der Mengen sind möglich.</w:t>
      </w:r>
      <w:r w:rsidRPr="001A5EF0">
        <w:br/>
        <w:t>Irrtum bleibt vorbehalten.</w:t>
      </w:r>
    </w:p>
    <w:p w:rsidR="007F69B7" w:rsidRPr="001A5EF0" w:rsidRDefault="007F69B7">
      <w:pPr>
        <w:ind w:left="2127" w:hanging="2127"/>
      </w:pPr>
    </w:p>
    <w:p w:rsidR="00D93C06" w:rsidRDefault="00303868" w:rsidP="00D93C06">
      <w:pPr>
        <w:ind w:left="2832" w:hanging="2832"/>
        <w:rPr>
          <w:b/>
        </w:rPr>
      </w:pPr>
      <w:r w:rsidRPr="003B1625">
        <w:rPr>
          <w:b/>
        </w:rPr>
        <w:t>Maklerprovision:</w:t>
      </w:r>
      <w:r w:rsidRPr="001A5EF0">
        <w:tab/>
        <w:t xml:space="preserve">6 % des Kaufpreises plus gesetzliche MwSt.. </w:t>
      </w:r>
      <w:r w:rsidRPr="001A5EF0">
        <w:br/>
        <w:t>Ist bei notariellem Vertragsabschluß in bar oder mit Überwe</w:t>
      </w:r>
      <w:r w:rsidRPr="001A5EF0">
        <w:t>i</w:t>
      </w:r>
      <w:r w:rsidR="008835E1" w:rsidRPr="001A5EF0">
        <w:t>sungsnachweis an DenkFabrik Arno Reis</w:t>
      </w:r>
      <w:r w:rsidR="0055442E">
        <w:t xml:space="preserve"> </w:t>
      </w:r>
      <w:r w:rsidR="008835E1" w:rsidRPr="001A5EF0">
        <w:t>durch den Käufer</w:t>
      </w:r>
      <w:r w:rsidRPr="001A5EF0">
        <w:rPr>
          <w:b/>
        </w:rPr>
        <w:t xml:space="preserve"> </w:t>
      </w:r>
      <w:r w:rsidRPr="003B1625">
        <w:t>fällig.</w:t>
      </w:r>
    </w:p>
    <w:p w:rsidR="00CB6FCE" w:rsidRDefault="00EC6251" w:rsidP="00D91561">
      <w:pPr>
        <w:ind w:firstLine="0"/>
        <w:jc w:val="center"/>
        <w:rPr>
          <w:b/>
        </w:rPr>
      </w:pPr>
      <w:r w:rsidRPr="001A5EF0">
        <w:rPr>
          <w:b/>
          <w:noProof/>
        </w:rPr>
        <w:drawing>
          <wp:inline distT="0" distB="0" distL="0" distR="0">
            <wp:extent cx="1618557" cy="2688893"/>
            <wp:effectExtent l="19050" t="0" r="693"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27234" cy="2703308"/>
                    </a:xfrm>
                    <a:prstGeom prst="rect">
                      <a:avLst/>
                    </a:prstGeom>
                    <a:noFill/>
                    <a:ln w="9525">
                      <a:noFill/>
                      <a:miter lim="800000"/>
                      <a:headEnd/>
                      <a:tailEnd/>
                    </a:ln>
                  </pic:spPr>
                </pic:pic>
              </a:graphicData>
            </a:graphic>
          </wp:inline>
        </w:drawing>
      </w:r>
    </w:p>
    <w:p w:rsidR="00D93C06" w:rsidRDefault="00D93C06" w:rsidP="00D0578F">
      <w:pPr>
        <w:pStyle w:val="Formatvorlage"/>
        <w:spacing w:before="724" w:line="1" w:lineRule="exact"/>
        <w:outlineLvl w:val="0"/>
        <w:rPr>
          <w:b/>
        </w:rPr>
      </w:pPr>
    </w:p>
    <w:p w:rsidR="00D93C06" w:rsidRDefault="00D0578F" w:rsidP="00D91561">
      <w:pPr>
        <w:ind w:firstLine="0"/>
        <w:jc w:val="center"/>
        <w:rPr>
          <w:b/>
        </w:rPr>
      </w:pPr>
      <w:r>
        <w:rPr>
          <w:b/>
          <w:noProof/>
        </w:rPr>
        <w:drawing>
          <wp:inline distT="0" distB="0" distL="0" distR="0">
            <wp:extent cx="5886450" cy="8321040"/>
            <wp:effectExtent l="19050" t="0" r="0" b="0"/>
            <wp:docPr id="4" name="Grafik 3" descr="L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2.jpg"/>
                    <pic:cNvPicPr/>
                  </pic:nvPicPr>
                  <pic:blipFill>
                    <a:blip r:embed="rId8" cstate="print"/>
                    <a:stretch>
                      <a:fillRect/>
                    </a:stretch>
                  </pic:blipFill>
                  <pic:spPr>
                    <a:xfrm>
                      <a:off x="0" y="0"/>
                      <a:ext cx="5886450" cy="8321040"/>
                    </a:xfrm>
                    <a:prstGeom prst="rect">
                      <a:avLst/>
                    </a:prstGeom>
                  </pic:spPr>
                </pic:pic>
              </a:graphicData>
            </a:graphic>
          </wp:inline>
        </w:drawing>
      </w:r>
    </w:p>
    <w:p w:rsidR="00D91561" w:rsidRDefault="00975E3C" w:rsidP="00D91561">
      <w:pPr>
        <w:ind w:firstLine="0"/>
        <w:jc w:val="center"/>
        <w:rPr>
          <w:b/>
          <w:sz w:val="28"/>
          <w:szCs w:val="28"/>
        </w:rPr>
      </w:pPr>
      <w:r>
        <w:rPr>
          <w:b/>
        </w:rPr>
        <w:br w:type="page"/>
      </w:r>
      <w:r w:rsidR="00D91561" w:rsidRPr="003B0D49">
        <w:rPr>
          <w:b/>
          <w:noProof/>
          <w:sz w:val="28"/>
          <w:szCs w:val="28"/>
        </w:rPr>
        <w:lastRenderedPageBreak/>
        <w:drawing>
          <wp:inline distT="0" distB="0" distL="0" distR="0">
            <wp:extent cx="1933575" cy="2762250"/>
            <wp:effectExtent l="19050" t="0" r="9525"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33575" cy="2762250"/>
                    </a:xfrm>
                    <a:prstGeom prst="rect">
                      <a:avLst/>
                    </a:prstGeom>
                    <a:noFill/>
                    <a:ln w="9525">
                      <a:noFill/>
                      <a:miter lim="800000"/>
                      <a:headEnd/>
                      <a:tailEnd/>
                    </a:ln>
                  </pic:spPr>
                </pic:pic>
              </a:graphicData>
            </a:graphic>
          </wp:inline>
        </w:drawing>
      </w:r>
    </w:p>
    <w:p w:rsidR="00F66A0B" w:rsidRPr="00923309" w:rsidRDefault="00F66A0B" w:rsidP="00F66A0B">
      <w:pPr>
        <w:ind w:firstLine="0"/>
        <w:jc w:val="center"/>
        <w:outlineLvl w:val="0"/>
        <w:rPr>
          <w:b/>
          <w:sz w:val="28"/>
          <w:szCs w:val="28"/>
        </w:rPr>
      </w:pPr>
      <w:r w:rsidRPr="00923309">
        <w:rPr>
          <w:b/>
          <w:sz w:val="28"/>
          <w:szCs w:val="28"/>
        </w:rPr>
        <w:t>Honorarvereinbarung und Vertraulichkeitserklärung</w:t>
      </w:r>
    </w:p>
    <w:p w:rsidR="00F66A0B" w:rsidRDefault="00F66A0B" w:rsidP="00F66A0B">
      <w:pPr>
        <w:ind w:firstLine="0"/>
      </w:pPr>
    </w:p>
    <w:p w:rsidR="00F66A0B" w:rsidRDefault="00F66A0B" w:rsidP="00F66A0B">
      <w:pPr>
        <w:ind w:firstLine="0"/>
        <w:outlineLvl w:val="0"/>
      </w:pPr>
      <w:r>
        <w:t>Zwischen</w:t>
      </w:r>
    </w:p>
    <w:p w:rsidR="00F66A0B" w:rsidRDefault="00F66A0B" w:rsidP="00F66A0B">
      <w:pPr>
        <w:ind w:firstLine="0"/>
      </w:pPr>
      <w:r>
        <w:t>…………………………………………………………………………………………………</w:t>
      </w:r>
      <w:r>
        <w:tab/>
      </w:r>
      <w:r>
        <w:tab/>
      </w:r>
      <w:r>
        <w:tab/>
      </w:r>
      <w:r>
        <w:tab/>
      </w:r>
      <w:r>
        <w:tab/>
      </w:r>
      <w:r>
        <w:tab/>
      </w:r>
      <w:r>
        <w:tab/>
      </w:r>
      <w:r>
        <w:tab/>
      </w:r>
      <w:r>
        <w:tab/>
      </w:r>
      <w:r>
        <w:tab/>
      </w:r>
      <w:r>
        <w:tab/>
        <w:t>Auftraggeber</w:t>
      </w:r>
    </w:p>
    <w:p w:rsidR="00F66A0B" w:rsidRDefault="00F66A0B" w:rsidP="00F66A0B">
      <w:pPr>
        <w:ind w:firstLine="0"/>
      </w:pPr>
      <w:r>
        <w:t>und</w:t>
      </w:r>
    </w:p>
    <w:p w:rsidR="00F66A0B" w:rsidRDefault="00F66A0B" w:rsidP="00F66A0B">
      <w:pPr>
        <w:ind w:firstLine="0"/>
      </w:pPr>
      <w:r>
        <w:t>DenkFabrik, Arno Reis, Nordstraße 70, 18107 Elmenhorst</w:t>
      </w:r>
      <w:r>
        <w:tab/>
      </w:r>
      <w:r>
        <w:tab/>
      </w:r>
      <w:r>
        <w:tab/>
        <w:t xml:space="preserve"> Auftragnehmer</w:t>
      </w:r>
    </w:p>
    <w:p w:rsidR="00F66A0B" w:rsidRDefault="00F66A0B" w:rsidP="00F66A0B">
      <w:pPr>
        <w:ind w:firstLine="0"/>
      </w:pPr>
    </w:p>
    <w:p w:rsidR="00F66A0B" w:rsidRDefault="00F66A0B" w:rsidP="00F66A0B">
      <w:pPr>
        <w:ind w:firstLine="0"/>
      </w:pPr>
      <w:r>
        <w:t xml:space="preserve">bezogen auf das in der Anlage – </w:t>
      </w:r>
    </w:p>
    <w:p w:rsidR="00D0578F" w:rsidRDefault="00F66A0B" w:rsidP="00D0578F">
      <w:pPr>
        <w:ind w:firstLine="0"/>
        <w:jc w:val="center"/>
        <w:outlineLvl w:val="0"/>
        <w:rPr>
          <w:b/>
          <w:szCs w:val="24"/>
        </w:rPr>
      </w:pPr>
      <w:r w:rsidRPr="003B0D49">
        <w:rPr>
          <w:b/>
        </w:rPr>
        <w:t>Kurzprofil</w:t>
      </w:r>
      <w:r w:rsidR="00D0578F">
        <w:rPr>
          <w:b/>
        </w:rPr>
        <w:t xml:space="preserve"> </w:t>
      </w:r>
      <w:r w:rsidR="00D0578F">
        <w:rPr>
          <w:b/>
          <w:szCs w:val="24"/>
        </w:rPr>
        <w:t>2020 01.03</w:t>
      </w:r>
    </w:p>
    <w:p w:rsidR="00D0578F" w:rsidRDefault="00D0578F" w:rsidP="00D0578F">
      <w:pPr>
        <w:ind w:firstLine="0"/>
        <w:jc w:val="center"/>
        <w:outlineLvl w:val="0"/>
        <w:rPr>
          <w:b/>
          <w:sz w:val="28"/>
          <w:szCs w:val="28"/>
        </w:rPr>
      </w:pPr>
      <w:r w:rsidRPr="00A95AAE">
        <w:rPr>
          <w:b/>
          <w:sz w:val="28"/>
          <w:szCs w:val="28"/>
        </w:rPr>
        <w:t xml:space="preserve">Acker und Grünland in Bad </w:t>
      </w:r>
      <w:proofErr w:type="spellStart"/>
      <w:r w:rsidRPr="00A95AAE">
        <w:rPr>
          <w:b/>
          <w:sz w:val="28"/>
          <w:szCs w:val="28"/>
        </w:rPr>
        <w:t>Liebenwerda</w:t>
      </w:r>
      <w:proofErr w:type="spellEnd"/>
    </w:p>
    <w:p w:rsidR="00D0578F" w:rsidRPr="00A95AAE" w:rsidRDefault="00D0578F" w:rsidP="00D0578F">
      <w:pPr>
        <w:ind w:firstLine="0"/>
        <w:jc w:val="center"/>
        <w:outlineLvl w:val="0"/>
        <w:rPr>
          <w:b/>
          <w:sz w:val="28"/>
          <w:szCs w:val="28"/>
        </w:rPr>
      </w:pPr>
      <w:r>
        <w:rPr>
          <w:b/>
          <w:sz w:val="28"/>
          <w:szCs w:val="28"/>
        </w:rPr>
        <w:t>Ausschreibung Los 2</w:t>
      </w:r>
    </w:p>
    <w:p w:rsidR="00F66A0B" w:rsidRPr="003B0D49" w:rsidRDefault="00F66A0B" w:rsidP="00D0578F">
      <w:pPr>
        <w:ind w:firstLine="0"/>
        <w:rPr>
          <w:b/>
        </w:rPr>
      </w:pPr>
    </w:p>
    <w:p w:rsidR="00F66A0B" w:rsidRDefault="00F66A0B" w:rsidP="00F66A0B">
      <w:pPr>
        <w:ind w:firstLine="0"/>
      </w:pPr>
      <w:r>
        <w:t>näher beschriebene Auftragsobjekt vereinbaren die Vertragsparteien folgendes:</w:t>
      </w:r>
    </w:p>
    <w:p w:rsidR="00F66A0B" w:rsidRDefault="00F66A0B" w:rsidP="00F66A0B">
      <w:pPr>
        <w:ind w:firstLine="0"/>
      </w:pPr>
      <w:r>
        <w:t>Anläßlich des beabsichtigten Erwerbs der landwirtschaftlichen Flächen beauftragt der Auftra</w:t>
      </w:r>
      <w:r>
        <w:t>g</w:t>
      </w:r>
      <w:r>
        <w:t>geber den Auftragnehmer mit der Vermittlung eines Kaufvertragsabschlusses und mit einer en</w:t>
      </w:r>
      <w:r>
        <w:t>t</w:t>
      </w:r>
      <w:r>
        <w:t>sprechenden Beratung.</w:t>
      </w:r>
    </w:p>
    <w:p w:rsidR="00F66A0B" w:rsidRDefault="00F66A0B" w:rsidP="00F66A0B">
      <w:pPr>
        <w:ind w:firstLine="0"/>
        <w:jc w:val="center"/>
        <w:outlineLvl w:val="0"/>
      </w:pPr>
      <w:r>
        <w:t>§ 1</w:t>
      </w:r>
    </w:p>
    <w:p w:rsidR="00F66A0B" w:rsidRDefault="00F66A0B" w:rsidP="00F66A0B">
      <w:pPr>
        <w:ind w:firstLine="0"/>
      </w:pPr>
      <w:r>
        <w:t>(1) Der Auftraggeber (Käufer) verpflichtet sich, bei Abschluß des Kaufvertrages den Auftra</w:t>
      </w:r>
      <w:r>
        <w:t>g</w:t>
      </w:r>
      <w:r>
        <w:t xml:space="preserve">nehmer eine einmalige Provision in Höhe von 6 % (sechs Prozent) zzgl. eventuell </w:t>
      </w:r>
      <w:proofErr w:type="gramStart"/>
      <w:r>
        <w:t>anfallende</w:t>
      </w:r>
      <w:proofErr w:type="gramEnd"/>
      <w:r>
        <w:t xml:space="preserve"> gesetzlicher MwSt. aus dem Gesamtentgelt für das veräußerte Unternehmen / Flächen zu za</w:t>
      </w:r>
      <w:r>
        <w:t>h</w:t>
      </w:r>
      <w:r>
        <w:t>len. Das Gesamtentgelt setzt sic</w:t>
      </w:r>
      <w:r w:rsidR="00D0578F">
        <w:t>h zusammen aus dem Kaufpreis der veräußerten</w:t>
      </w:r>
      <w:r>
        <w:t xml:space="preserve"> Flächen  und etwaiger weiterer Leistungen des Auftraggebers (Käufers) an den Verkäufer</w:t>
      </w:r>
      <w:r w:rsidR="00D0578F">
        <w:t>.</w:t>
      </w:r>
    </w:p>
    <w:p w:rsidR="00F66A0B" w:rsidRDefault="00F66A0B" w:rsidP="00F66A0B">
      <w:pPr>
        <w:ind w:firstLine="0"/>
      </w:pPr>
      <w:r>
        <w:t xml:space="preserve">(2) Die Provision ist fällig und zahlbar bei </w:t>
      </w:r>
      <w:proofErr w:type="spellStart"/>
      <w:r>
        <w:t>Abschluss</w:t>
      </w:r>
      <w:proofErr w:type="spellEnd"/>
      <w:r>
        <w:t xml:space="preserve"> des Kaufvertrages.</w:t>
      </w:r>
    </w:p>
    <w:p w:rsidR="00F66A0B" w:rsidRDefault="00F66A0B" w:rsidP="00F66A0B">
      <w:pPr>
        <w:ind w:firstLine="0"/>
      </w:pPr>
    </w:p>
    <w:p w:rsidR="00F66A0B" w:rsidRDefault="00F66A0B" w:rsidP="00F66A0B">
      <w:pPr>
        <w:ind w:firstLine="0"/>
        <w:jc w:val="center"/>
      </w:pPr>
      <w:r>
        <w:t>§ 2</w:t>
      </w:r>
    </w:p>
    <w:p w:rsidR="00F66A0B" w:rsidRDefault="00F66A0B" w:rsidP="00F66A0B">
      <w:pPr>
        <w:ind w:firstLine="0"/>
      </w:pPr>
      <w:r>
        <w:t>(1) Der Auftragnehmer verpflichtet sich, hinsichtlich der im Rahmen dieses Vertrages erlangten Kenntnisse über den Auftraggeber Verschwiegenheit zu bewahren.</w:t>
      </w:r>
    </w:p>
    <w:p w:rsidR="00F66A0B" w:rsidRDefault="00F66A0B" w:rsidP="00F66A0B">
      <w:pPr>
        <w:ind w:firstLine="0"/>
      </w:pPr>
      <w:r>
        <w:t>(2) Der Auftraggeber verpflichtet sich, alle im Rahmen dieses Vertrages erhaltenen Informati</w:t>
      </w:r>
      <w:r>
        <w:t>o</w:t>
      </w:r>
      <w:r>
        <w:t>nen vertraulich zu behandeln. Insbesondere darf er diese Informationen nicht an Dritte weite</w:t>
      </w:r>
      <w:r>
        <w:t>r</w:t>
      </w:r>
      <w:r>
        <w:t xml:space="preserve">geben. Verstößt der Auftraggeber gegen diese Verschwiegenheitspflicht und kommt es dadurch zum </w:t>
      </w:r>
      <w:proofErr w:type="spellStart"/>
      <w:r>
        <w:t>Vertragsabschluss</w:t>
      </w:r>
      <w:proofErr w:type="spellEnd"/>
      <w:r>
        <w:t xml:space="preserve"> zwischen dem Verkäufer und dem vom Auftraggeber informierten Dri</w:t>
      </w:r>
      <w:r>
        <w:t>t</w:t>
      </w:r>
      <w:r>
        <w:t xml:space="preserve">ten, ist der Auftraggeber verpflichtet, an den Auftragnehmer eine Vertragsstrafe in Höhe der vereinbarten Provision zu zahlen. </w:t>
      </w:r>
      <w:r>
        <w:br/>
      </w:r>
      <w:r>
        <w:lastRenderedPageBreak/>
        <w:t>(3) Die Verschwiegenheitsverpflichtungen gelten unbefristet und über das Ende der Verhan</w:t>
      </w:r>
      <w:r>
        <w:t>d</w:t>
      </w:r>
      <w:r>
        <w:t>lungen hinaus.</w:t>
      </w:r>
    </w:p>
    <w:p w:rsidR="00F66A0B" w:rsidRDefault="00F66A0B" w:rsidP="00F66A0B">
      <w:pPr>
        <w:ind w:firstLine="0"/>
        <w:jc w:val="center"/>
      </w:pPr>
      <w:r>
        <w:t>§ 3</w:t>
      </w:r>
    </w:p>
    <w:p w:rsidR="00F66A0B" w:rsidRDefault="00F66A0B" w:rsidP="00F66A0B">
      <w:pPr>
        <w:ind w:firstLine="0"/>
      </w:pPr>
      <w:r>
        <w:t xml:space="preserve">Der Auftragnehmer weist darauf hin, </w:t>
      </w:r>
      <w:proofErr w:type="spellStart"/>
      <w:r>
        <w:t>dass</w:t>
      </w:r>
      <w:proofErr w:type="spellEnd"/>
      <w:r>
        <w:t xml:space="preserve"> für die inhaltliche Richtigkeit der übermittelten Daten des Auftragsobjekts nicht gehaftet wird.</w:t>
      </w:r>
    </w:p>
    <w:p w:rsidR="00F66A0B" w:rsidRDefault="00F66A0B" w:rsidP="00F66A0B">
      <w:pPr>
        <w:ind w:firstLine="0"/>
      </w:pPr>
    </w:p>
    <w:p w:rsidR="00F66A0B" w:rsidRDefault="00F66A0B" w:rsidP="00F66A0B">
      <w:pPr>
        <w:ind w:firstLine="0"/>
        <w:jc w:val="center"/>
      </w:pPr>
      <w:r>
        <w:t>§ 4</w:t>
      </w:r>
    </w:p>
    <w:p w:rsidR="00F66A0B" w:rsidRDefault="00F66A0B" w:rsidP="00F66A0B">
      <w:pPr>
        <w:ind w:firstLine="0"/>
      </w:pPr>
      <w:r w:rsidRPr="00EE4EB5">
        <w:t>Der Makler ist nach dem Geldwäschegesetz (GWG) verpflichtet, vor Aufnahme seiner Makle</w:t>
      </w:r>
      <w:r w:rsidRPr="00EE4EB5">
        <w:t>r</w:t>
      </w:r>
      <w:r w:rsidRPr="00EE4EB5">
        <w:t xml:space="preserve">tätigkeit die Identität des Kunden anhand von geeigneten Dokumenten (Personalausweis, </w:t>
      </w:r>
      <w:proofErr w:type="spellStart"/>
      <w:r w:rsidRPr="00EE4EB5">
        <w:t>Re</w:t>
      </w:r>
      <w:r w:rsidRPr="00EE4EB5">
        <w:t>i</w:t>
      </w:r>
      <w:r w:rsidRPr="00EE4EB5">
        <w:t>sepass</w:t>
      </w:r>
      <w:proofErr w:type="spellEnd"/>
      <w:r>
        <w:t>, Handelsregisterauszug</w:t>
      </w:r>
      <w:r w:rsidRPr="00EE4EB5">
        <w:t>) zu prüfen und den wirtschaftlich Berechtigten zu ermitteln. Hierzu wird dem Kunden ein Formblatt übermittelt, welches vom Kunden auszufüllen und uns mit der Kopie des Ausweisdokuments zur Verfügung zu stellen ist.</w:t>
      </w:r>
    </w:p>
    <w:p w:rsidR="00F66A0B" w:rsidRDefault="00F66A0B" w:rsidP="00F66A0B">
      <w:pPr>
        <w:ind w:firstLine="0"/>
        <w:rPr>
          <w:rFonts w:cstheme="minorHAnsi"/>
        </w:rPr>
      </w:pPr>
    </w:p>
    <w:p w:rsidR="00F66A0B" w:rsidRDefault="00F66A0B" w:rsidP="00F66A0B">
      <w:pPr>
        <w:ind w:firstLine="0"/>
        <w:jc w:val="center"/>
        <w:rPr>
          <w:rFonts w:cstheme="minorHAnsi"/>
        </w:rPr>
      </w:pPr>
      <w:r>
        <w:rPr>
          <w:rFonts w:cstheme="minorHAnsi"/>
        </w:rPr>
        <w:t>§ 5</w:t>
      </w:r>
    </w:p>
    <w:p w:rsidR="00F66A0B" w:rsidRPr="00EC7A89" w:rsidRDefault="00F66A0B" w:rsidP="00F66A0B">
      <w:pPr>
        <w:ind w:firstLine="0"/>
        <w:rPr>
          <w:rFonts w:cstheme="minorHAnsi"/>
        </w:rPr>
      </w:pPr>
      <w:r w:rsidRPr="00EC7A89">
        <w:rPr>
          <w:rFonts w:cstheme="minorHAnsi"/>
        </w:rPr>
        <w:t>Erfüllungsort und Gerichtsstand ist Rostock, soweit dies gesetzlich zulässig ist.</w:t>
      </w:r>
    </w:p>
    <w:p w:rsidR="00F66A0B" w:rsidRPr="00EC7A89" w:rsidRDefault="00F66A0B" w:rsidP="00F66A0B">
      <w:pPr>
        <w:ind w:firstLine="0"/>
        <w:rPr>
          <w:rFonts w:cstheme="minorHAnsi"/>
        </w:rPr>
      </w:pPr>
      <w:r w:rsidRPr="00EC7A89">
        <w:rPr>
          <w:rFonts w:cstheme="minorHAnsi"/>
        </w:rPr>
        <w:t>.</w:t>
      </w:r>
    </w:p>
    <w:p w:rsidR="00F66A0B" w:rsidRDefault="00F66A0B" w:rsidP="00F66A0B">
      <w:pPr>
        <w:ind w:firstLine="0"/>
        <w:jc w:val="center"/>
      </w:pPr>
      <w:r>
        <w:t>§ 6</w:t>
      </w:r>
    </w:p>
    <w:p w:rsidR="00F66A0B" w:rsidRDefault="00F66A0B" w:rsidP="00F66A0B">
      <w:pPr>
        <w:ind w:firstLine="0"/>
      </w:pPr>
      <w:r>
        <w:t>(1) Stillschweigende, mündliche oder schriftliche Abreden oder Nebenabreden zu diesem Ve</w:t>
      </w:r>
      <w:r>
        <w:t>r</w:t>
      </w:r>
      <w:r>
        <w:t>trag wurden nicht getroffen.</w:t>
      </w:r>
      <w:r>
        <w:br/>
        <w:t>(2) Änderungen, Ergänzungen und Nebenbestimmungen zu diesem Vertrag bedürfen der Schriftform. Dies gilt auch für die Aufhebung der Schriftformklausel.</w:t>
      </w:r>
      <w:r>
        <w:br/>
        <w:t>(3) Sollte eine Bestimmung dieses Vertrages unwirksam oder undurchführbar sein oder künftig unwirksam oder undurchführbar werden, so werden die übrigen Regelungen dieses Vertrages davon nicht berührt. An die Stelle der unwirksamen und undurchführbaren Regelung verpflic</w:t>
      </w:r>
      <w:r>
        <w:t>h</w:t>
      </w:r>
      <w:r>
        <w:t>ten sich die Vertragsparteien schon jetzt, eine wirksame Regelung zu vereinbaren, die dem Sinn und Zweck der unwirksamen oder undurchführbaren Regelung rechtlich und wirtschaftlich möglichst nahe kommt. Entsprechendes gilt für die Ausfüllung von Lücken dieses Vertrages.</w:t>
      </w:r>
    </w:p>
    <w:p w:rsidR="00F66A0B" w:rsidRDefault="00F66A0B" w:rsidP="00F66A0B">
      <w:pPr>
        <w:ind w:firstLine="0"/>
      </w:pPr>
    </w:p>
    <w:p w:rsidR="00F66A0B" w:rsidRDefault="00F66A0B" w:rsidP="00F66A0B">
      <w:pPr>
        <w:ind w:firstLine="0"/>
      </w:pPr>
    </w:p>
    <w:p w:rsidR="00F66A0B" w:rsidRDefault="00F66A0B" w:rsidP="00F66A0B">
      <w:pPr>
        <w:ind w:firstLine="0"/>
      </w:pPr>
      <w:r>
        <w:t>……………….., den ……………………</w:t>
      </w:r>
      <w:r>
        <w:tab/>
      </w:r>
      <w:r>
        <w:tab/>
      </w:r>
      <w:r>
        <w:tab/>
        <w:t>Elmenhorst, den ………………</w:t>
      </w:r>
    </w:p>
    <w:p w:rsidR="00F66A0B" w:rsidRDefault="00F66A0B" w:rsidP="00F66A0B">
      <w:pPr>
        <w:ind w:firstLine="0"/>
      </w:pPr>
    </w:p>
    <w:p w:rsidR="00F66A0B" w:rsidRDefault="00F66A0B" w:rsidP="00F66A0B">
      <w:pPr>
        <w:ind w:firstLine="0"/>
      </w:pPr>
      <w:r>
        <w:t>……………………………………………….</w:t>
      </w:r>
      <w:r>
        <w:tab/>
      </w:r>
      <w:r>
        <w:tab/>
      </w:r>
      <w:r>
        <w:tab/>
      </w:r>
      <w:r>
        <w:tab/>
      </w:r>
      <w:r>
        <w:rPr>
          <w:noProof/>
        </w:rPr>
        <w:drawing>
          <wp:inline distT="0" distB="0" distL="0" distR="0">
            <wp:extent cx="1133856" cy="597408"/>
            <wp:effectExtent l="19050" t="0" r="9144" b="0"/>
            <wp:docPr id="5" name="Grafik 0" descr="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 2.jpg"/>
                    <pic:cNvPicPr/>
                  </pic:nvPicPr>
                  <pic:blipFill>
                    <a:blip r:embed="rId10" cstate="print"/>
                    <a:stretch>
                      <a:fillRect/>
                    </a:stretch>
                  </pic:blipFill>
                  <pic:spPr>
                    <a:xfrm>
                      <a:off x="0" y="0"/>
                      <a:ext cx="1133856" cy="597408"/>
                    </a:xfrm>
                    <a:prstGeom prst="rect">
                      <a:avLst/>
                    </a:prstGeom>
                  </pic:spPr>
                </pic:pic>
              </a:graphicData>
            </a:graphic>
          </wp:inline>
        </w:drawing>
      </w:r>
    </w:p>
    <w:p w:rsidR="00F66A0B" w:rsidRDefault="00F66A0B" w:rsidP="00F66A0B">
      <w:pPr>
        <w:ind w:firstLine="0"/>
      </w:pPr>
      <w:r>
        <w:t>Unterschrift des Auftraggebers</w:t>
      </w:r>
      <w:r>
        <w:tab/>
      </w:r>
      <w:r>
        <w:tab/>
      </w:r>
      <w:r>
        <w:tab/>
      </w:r>
      <w:r>
        <w:tab/>
        <w:t>Unterschrift des Auftragnehmers</w:t>
      </w:r>
    </w:p>
    <w:p w:rsidR="00F66A0B" w:rsidRDefault="00F66A0B" w:rsidP="00F66A0B">
      <w:pPr>
        <w:ind w:firstLine="0"/>
      </w:pPr>
    </w:p>
    <w:p w:rsidR="00F66A0B" w:rsidRDefault="00F66A0B" w:rsidP="00F66A0B">
      <w:pPr>
        <w:ind w:firstLine="0"/>
      </w:pPr>
      <w:r>
        <w:t>Anlage: Kurzprofil</w:t>
      </w:r>
      <w:bookmarkStart w:id="0" w:name="_GoBack"/>
      <w:bookmarkEnd w:id="0"/>
    </w:p>
    <w:p w:rsidR="00F66A0B" w:rsidRPr="00311130" w:rsidRDefault="00F66A0B" w:rsidP="00F66A0B">
      <w:pPr>
        <w:ind w:firstLine="0"/>
      </w:pPr>
    </w:p>
    <w:p w:rsidR="00311130" w:rsidRPr="00311130" w:rsidRDefault="00311130" w:rsidP="00D91561">
      <w:pPr>
        <w:ind w:firstLine="0"/>
      </w:pPr>
    </w:p>
    <w:sectPr w:rsidR="00311130" w:rsidRPr="00311130" w:rsidSect="00041234">
      <w:headerReference w:type="even" r:id="rId11"/>
      <w:headerReference w:type="default" r:id="rId12"/>
      <w:footerReference w:type="default" r:id="rId13"/>
      <w:type w:val="continuous"/>
      <w:pgSz w:w="11907" w:h="16840" w:code="9"/>
      <w:pgMar w:top="1418" w:right="1134" w:bottom="1134" w:left="1503"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9C" w:rsidRDefault="006E7E9C">
      <w:r>
        <w:separator/>
      </w:r>
    </w:p>
  </w:endnote>
  <w:endnote w:type="continuationSeparator" w:id="0">
    <w:p w:rsidR="006E7E9C" w:rsidRDefault="006E7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Pr="00E81439" w:rsidRDefault="0003575C">
    <w:pPr>
      <w:pStyle w:val="Fuzeil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9C" w:rsidRDefault="006E7E9C">
      <w:r>
        <w:separator/>
      </w:r>
    </w:p>
  </w:footnote>
  <w:footnote w:type="continuationSeparator" w:id="0">
    <w:p w:rsidR="006E7E9C" w:rsidRDefault="006E7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Default="00A060DD">
    <w:pPr>
      <w:pStyle w:val="Kopfzeile"/>
      <w:framePr w:wrap="around" w:vAnchor="text" w:hAnchor="margin" w:xAlign="center" w:y="1"/>
      <w:rPr>
        <w:rStyle w:val="Seitenzahl"/>
      </w:rPr>
    </w:pPr>
    <w:r>
      <w:rPr>
        <w:rStyle w:val="Seitenzahl"/>
      </w:rPr>
      <w:fldChar w:fldCharType="begin"/>
    </w:r>
    <w:r w:rsidR="0003575C">
      <w:rPr>
        <w:rStyle w:val="Seitenzahl"/>
      </w:rPr>
      <w:instrText xml:space="preserve">PAGE  </w:instrText>
    </w:r>
    <w:r>
      <w:rPr>
        <w:rStyle w:val="Seitenzahl"/>
      </w:rPr>
      <w:fldChar w:fldCharType="end"/>
    </w:r>
  </w:p>
  <w:p w:rsidR="0003575C" w:rsidRDefault="0003575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5C" w:rsidRDefault="00A060DD">
    <w:pPr>
      <w:pStyle w:val="Kopfzeile"/>
      <w:framePr w:wrap="around" w:vAnchor="text" w:hAnchor="margin" w:xAlign="center" w:y="1"/>
      <w:rPr>
        <w:rStyle w:val="Seitenzahl"/>
      </w:rPr>
    </w:pPr>
    <w:r>
      <w:rPr>
        <w:rStyle w:val="Seitenzahl"/>
      </w:rPr>
      <w:fldChar w:fldCharType="begin"/>
    </w:r>
    <w:r w:rsidR="0003575C">
      <w:rPr>
        <w:rStyle w:val="Seitenzahl"/>
      </w:rPr>
      <w:instrText xml:space="preserve">PAGE  </w:instrText>
    </w:r>
    <w:r>
      <w:rPr>
        <w:rStyle w:val="Seitenzahl"/>
      </w:rPr>
      <w:fldChar w:fldCharType="separate"/>
    </w:r>
    <w:r w:rsidR="00B04F00">
      <w:rPr>
        <w:rStyle w:val="Seitenzahl"/>
        <w:noProof/>
      </w:rPr>
      <w:t>3</w:t>
    </w:r>
    <w:r>
      <w:rPr>
        <w:rStyle w:val="Seitenzahl"/>
      </w:rPr>
      <w:fldChar w:fldCharType="end"/>
    </w:r>
  </w:p>
  <w:p w:rsidR="0003575C" w:rsidRDefault="0003575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93C06"/>
    <w:rsid w:val="0003177B"/>
    <w:rsid w:val="0003575C"/>
    <w:rsid w:val="00041234"/>
    <w:rsid w:val="00066DA9"/>
    <w:rsid w:val="000A4AC8"/>
    <w:rsid w:val="000D2188"/>
    <w:rsid w:val="00177064"/>
    <w:rsid w:val="001879FA"/>
    <w:rsid w:val="00195FCB"/>
    <w:rsid w:val="001A5EF0"/>
    <w:rsid w:val="0021317B"/>
    <w:rsid w:val="002518E4"/>
    <w:rsid w:val="00272F42"/>
    <w:rsid w:val="002C4D60"/>
    <w:rsid w:val="00300542"/>
    <w:rsid w:val="00303868"/>
    <w:rsid w:val="00311130"/>
    <w:rsid w:val="00327222"/>
    <w:rsid w:val="00334E26"/>
    <w:rsid w:val="00391E0D"/>
    <w:rsid w:val="003B1625"/>
    <w:rsid w:val="00420B1A"/>
    <w:rsid w:val="004A0742"/>
    <w:rsid w:val="004A4201"/>
    <w:rsid w:val="004E2F8F"/>
    <w:rsid w:val="004F246A"/>
    <w:rsid w:val="004F5E32"/>
    <w:rsid w:val="005050E2"/>
    <w:rsid w:val="0055442E"/>
    <w:rsid w:val="00575DDF"/>
    <w:rsid w:val="005A3E8D"/>
    <w:rsid w:val="005C52F2"/>
    <w:rsid w:val="00631B09"/>
    <w:rsid w:val="00647261"/>
    <w:rsid w:val="00673FDA"/>
    <w:rsid w:val="00681523"/>
    <w:rsid w:val="006C18B8"/>
    <w:rsid w:val="006E7E9C"/>
    <w:rsid w:val="0070114C"/>
    <w:rsid w:val="00722F86"/>
    <w:rsid w:val="007609FF"/>
    <w:rsid w:val="00776EBF"/>
    <w:rsid w:val="007975C5"/>
    <w:rsid w:val="007C207D"/>
    <w:rsid w:val="007E703B"/>
    <w:rsid w:val="007F0F7A"/>
    <w:rsid w:val="007F273D"/>
    <w:rsid w:val="007F69B7"/>
    <w:rsid w:val="008835E1"/>
    <w:rsid w:val="008A2E17"/>
    <w:rsid w:val="008A43B2"/>
    <w:rsid w:val="00913CAA"/>
    <w:rsid w:val="009742F3"/>
    <w:rsid w:val="00975E3C"/>
    <w:rsid w:val="009A1D34"/>
    <w:rsid w:val="009C21A3"/>
    <w:rsid w:val="009C6637"/>
    <w:rsid w:val="009D099F"/>
    <w:rsid w:val="00A060DD"/>
    <w:rsid w:val="00A10CE0"/>
    <w:rsid w:val="00A95AAE"/>
    <w:rsid w:val="00AD40EE"/>
    <w:rsid w:val="00AE7289"/>
    <w:rsid w:val="00AF3F08"/>
    <w:rsid w:val="00B04F00"/>
    <w:rsid w:val="00B14634"/>
    <w:rsid w:val="00B1676E"/>
    <w:rsid w:val="00B64206"/>
    <w:rsid w:val="00B97759"/>
    <w:rsid w:val="00C17C80"/>
    <w:rsid w:val="00C31421"/>
    <w:rsid w:val="00C44AE6"/>
    <w:rsid w:val="00C859DD"/>
    <w:rsid w:val="00CB6FCE"/>
    <w:rsid w:val="00CC3DE8"/>
    <w:rsid w:val="00CF0283"/>
    <w:rsid w:val="00D02393"/>
    <w:rsid w:val="00D0578F"/>
    <w:rsid w:val="00D91561"/>
    <w:rsid w:val="00D93C06"/>
    <w:rsid w:val="00DB4173"/>
    <w:rsid w:val="00DB6674"/>
    <w:rsid w:val="00E21E0C"/>
    <w:rsid w:val="00E81439"/>
    <w:rsid w:val="00EC6251"/>
    <w:rsid w:val="00ED5242"/>
    <w:rsid w:val="00F15DAC"/>
    <w:rsid w:val="00F66A0B"/>
    <w:rsid w:val="00FE39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pPr>
        <w:ind w:hanging="2835"/>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7289"/>
    <w:rPr>
      <w:sz w:val="24"/>
    </w:rPr>
  </w:style>
  <w:style w:type="paragraph" w:styleId="berschrift2">
    <w:name w:val="heading 2"/>
    <w:basedOn w:val="Standard"/>
    <w:next w:val="Standard"/>
    <w:qFormat/>
    <w:rsid w:val="00AE7289"/>
    <w:pPr>
      <w:keepNext/>
      <w:spacing w:before="240" w:after="60"/>
      <w:outlineLvl w:val="1"/>
    </w:pPr>
    <w:rPr>
      <w:rFonts w:ascii="Arial" w:hAnsi="Arial"/>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1234"/>
    <w:pPr>
      <w:tabs>
        <w:tab w:val="center" w:pos="4536"/>
        <w:tab w:val="right" w:pos="9072"/>
      </w:tabs>
    </w:pPr>
  </w:style>
  <w:style w:type="character" w:styleId="Seitenzahl">
    <w:name w:val="page number"/>
    <w:basedOn w:val="Absatz-Standardschriftart"/>
    <w:rsid w:val="00041234"/>
  </w:style>
  <w:style w:type="paragraph" w:styleId="Fuzeile">
    <w:name w:val="footer"/>
    <w:basedOn w:val="Standard"/>
    <w:rsid w:val="00E81439"/>
    <w:pPr>
      <w:tabs>
        <w:tab w:val="center" w:pos="4536"/>
        <w:tab w:val="right" w:pos="9072"/>
      </w:tabs>
    </w:pPr>
  </w:style>
  <w:style w:type="paragraph" w:styleId="KeinLeerraum">
    <w:name w:val="No Spacing"/>
    <w:uiPriority w:val="1"/>
    <w:qFormat/>
    <w:rsid w:val="00AE7289"/>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rsid w:val="001A5EF0"/>
    <w:rPr>
      <w:rFonts w:ascii="Tahoma" w:hAnsi="Tahoma" w:cs="Tahoma"/>
      <w:sz w:val="16"/>
      <w:szCs w:val="16"/>
    </w:rPr>
  </w:style>
  <w:style w:type="character" w:customStyle="1" w:styleId="SprechblasentextZchn">
    <w:name w:val="Sprechblasentext Zchn"/>
    <w:basedOn w:val="Absatz-Standardschriftart"/>
    <w:link w:val="Sprechblasentext"/>
    <w:rsid w:val="001A5EF0"/>
    <w:rPr>
      <w:rFonts w:ascii="Tahoma" w:hAnsi="Tahoma" w:cs="Tahoma"/>
      <w:sz w:val="16"/>
      <w:szCs w:val="16"/>
    </w:rPr>
  </w:style>
  <w:style w:type="character" w:styleId="Hervorhebung">
    <w:name w:val="Emphasis"/>
    <w:basedOn w:val="Absatz-Standardschriftart"/>
    <w:qFormat/>
    <w:rsid w:val="00AE7289"/>
    <w:rPr>
      <w:i/>
      <w:iCs/>
    </w:rPr>
  </w:style>
  <w:style w:type="paragraph" w:styleId="Dokumentstruktur">
    <w:name w:val="Document Map"/>
    <w:basedOn w:val="Standard"/>
    <w:link w:val="DokumentstrukturZchn"/>
    <w:rsid w:val="00F66A0B"/>
    <w:rPr>
      <w:rFonts w:ascii="Tahoma" w:hAnsi="Tahoma" w:cs="Tahoma"/>
      <w:sz w:val="16"/>
      <w:szCs w:val="16"/>
    </w:rPr>
  </w:style>
  <w:style w:type="character" w:customStyle="1" w:styleId="DokumentstrukturZchn">
    <w:name w:val="Dokumentstruktur Zchn"/>
    <w:basedOn w:val="Absatz-Standardschriftart"/>
    <w:link w:val="Dokumentstruktur"/>
    <w:rsid w:val="00F66A0B"/>
    <w:rPr>
      <w:rFonts w:ascii="Tahoma" w:hAnsi="Tahoma" w:cs="Tahoma"/>
      <w:sz w:val="16"/>
      <w:szCs w:val="16"/>
    </w:rPr>
  </w:style>
  <w:style w:type="paragraph" w:customStyle="1" w:styleId="Formatvorlage">
    <w:name w:val="Formatvorlage"/>
    <w:rsid w:val="00D93C06"/>
    <w:pPr>
      <w:widowControl w:val="0"/>
      <w:autoSpaceDE w:val="0"/>
      <w:autoSpaceDN w:val="0"/>
      <w:adjustRightInd w:val="0"/>
      <w:ind w:firstLine="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Documents\Profile%20aktuell\Kurzprofil%20Vorlage%20LN%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Kurzprofil Vorlage LN neu</Template>
  <TotalTime>0</TotalTime>
  <Pages>4</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Betriebsprofil</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Betriebsprofil</dc:title>
  <dc:subject>erweitertes allgem. Profil f. Befragung</dc:subject>
  <dc:creator>Nutzer</dc:creator>
  <cp:lastModifiedBy>Nutzer</cp:lastModifiedBy>
  <cp:revision>2</cp:revision>
  <cp:lastPrinted>2014-04-01T09:23:00Z</cp:lastPrinted>
  <dcterms:created xsi:type="dcterms:W3CDTF">2020-01-19T09:31:00Z</dcterms:created>
  <dcterms:modified xsi:type="dcterms:W3CDTF">2020-01-19T09:31:00Z</dcterms:modified>
</cp:coreProperties>
</file>