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E1" w:rsidRDefault="00D441E1" w:rsidP="00D441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D441E1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drawing>
          <wp:inline distT="0" distB="0" distL="0" distR="0">
            <wp:extent cx="1438275" cy="2054679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64" cy="205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E1" w:rsidRDefault="00D441E1" w:rsidP="00D441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</w:p>
    <w:p w:rsidR="00074564" w:rsidRPr="00D441E1" w:rsidRDefault="00074564" w:rsidP="00D441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</w:pPr>
      <w:r w:rsidRPr="00D441E1"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  <w:t>Corona u</w:t>
      </w:r>
      <w:r w:rsidR="00C434EA" w:rsidRPr="00D441E1"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  <w:t>nd die Fehler der Vergangenheit</w:t>
      </w:r>
    </w:p>
    <w:p w:rsidR="00074564" w:rsidRPr="00074564" w:rsidRDefault="00074564" w:rsidP="000745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</w:p>
    <w:p w:rsidR="00C434EA" w:rsidRPr="00074564" w:rsidRDefault="00074564" w:rsidP="00C434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Die deutsche Landwirtschaft ist in Bezug auf Personal, Beschaffung und Absatz global ver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netzt. Aber diese Vernetzung wird</w:t>
      </w: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aus pandemischen Gründen blockiert.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In der Folge</w:t>
      </w:r>
      <w:r w:rsidR="00C434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wird es zu einer Aufgabe bzw. Verkauf </w:t>
      </w: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von Grenzbetrieben</w:t>
      </w:r>
      <w:r w:rsidR="00C434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kommen. Grenzbetriebe sind diejenigen, </w:t>
      </w: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die in der Vergangenheit im Bereich von plus minus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Null gewirtschaftet haben, keine Reserven aufgebaut haben.</w:t>
      </w:r>
      <w:r w:rsidR="00C434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Ein Teil der Schuld liegt bei s</w:t>
      </w: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taatlichen Förderprogrammen </w:t>
      </w:r>
      <w:r w:rsidR="00C434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sowie den finanzierenden Banken. Es wurden nämlich </w:t>
      </w: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Investitionen finanzierten, die nur</w:t>
      </w:r>
      <w:r w:rsidR="00C434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unter der Prämisse der Kredits</w:t>
      </w: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ubvention wirtschaftlich zu sein</w:t>
      </w:r>
      <w:r w:rsidR="00C434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schienen. Aber die Investitionsplanungen</w:t>
      </w:r>
      <w:r w:rsidR="00C434EA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waren in der Realität so knapp, daß keine finanziellen Reserven aufgebaut werden konnten. Keine Reserven, auf die jetzt zurückgegriffen werden könnte. </w:t>
      </w:r>
    </w:p>
    <w:p w:rsidR="009C5ABB" w:rsidRDefault="00074564" w:rsidP="000745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Fehler liegen auch der bäuerlichen Men</w:t>
      </w:r>
      <w:r w:rsidR="00C434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talität des Ablieferns statt der</w:t>
      </w: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C434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W</w:t>
      </w:r>
      <w:r w:rsidR="009C5ABB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eiterverarbeitung</w:t>
      </w:r>
      <w:r w:rsidR="00C434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und Vermarktung</w:t>
      </w:r>
      <w:r w:rsidR="009C5ABB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sowie das sich verlassen auf staatliche Transferzahlungen</w:t>
      </w: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. </w:t>
      </w:r>
      <w:r w:rsidR="009C5ABB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Typisches Beispiel ist die Tierwohlsteuer, also Fleischsteuer der Borchert-Kommission. </w:t>
      </w:r>
    </w:p>
    <w:p w:rsidR="00074564" w:rsidRPr="00074564" w:rsidRDefault="009C5ABB" w:rsidP="000745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Endabnehmer und </w:t>
      </w:r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Konsument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en sind</w:t>
      </w:r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C434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vielen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Landwirten </w:t>
      </w:r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noch immer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allzufern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.</w:t>
      </w:r>
    </w:p>
    <w:p w:rsidR="00074564" w:rsidRPr="00074564" w:rsidRDefault="00074564" w:rsidP="000745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Trotz der anvisierten Hilfsmaßnahmen wird es zu </w:t>
      </w:r>
      <w:r w:rsidR="00C434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einem Ausleseprozeß durch Betriebsaufgaben und Unternehmensverkäufen kommen.</w:t>
      </w:r>
    </w:p>
    <w:p w:rsidR="00C434EA" w:rsidRDefault="00074564" w:rsidP="000745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Die Konsequenzen werden sein:</w:t>
      </w:r>
    </w:p>
    <w:p w:rsidR="00C434EA" w:rsidRDefault="00C434EA" w:rsidP="000745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Der Markt für Unternehmens(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käufe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wandelt sich schon seit drei Jahren von einem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Verkäufermarkt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zu </w:t>
      </w:r>
      <w:r w:rsidR="009C5ABB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Käufermarkt. Diese Tendenz wird noch stärker – manche Betriebe werden sogar unverkäuflich.</w:t>
      </w:r>
    </w:p>
    <w:p w:rsidR="009C5ABB" w:rsidRDefault="009C5ABB" w:rsidP="000745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Kauf- und Pachtpreise für Flächen bleiben</w:t>
      </w:r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bestenfalls </w:t>
      </w:r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stabil bleiben oder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gehen</w:t>
      </w:r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zurück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.</w:t>
      </w:r>
    </w:p>
    <w:p w:rsidR="00074564" w:rsidRPr="00074564" w:rsidRDefault="009C5ABB" w:rsidP="000745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Überleben werden die</w:t>
      </w:r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Betriebe b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eziehungsweise Betriebsinhaber -</w:t>
      </w:r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auch wenn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sie </w:t>
      </w:r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politisch nicht gewollt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sind,</w:t>
      </w:r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die über </w:t>
      </w:r>
      <w:proofErr w:type="spellStart"/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Managemen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t</w:t>
      </w:r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knowhow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</w:t>
      </w:r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finanztechnisch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es</w:t>
      </w:r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proofErr w:type="spellStart"/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Knowhow</w:t>
      </w:r>
      <w:proofErr w:type="spellEnd"/>
      <w:r w:rsidR="00074564"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und über Kapitalpolster verfügen.</w:t>
      </w:r>
    </w:p>
    <w:p w:rsidR="00074564" w:rsidRPr="00074564" w:rsidRDefault="00074564" w:rsidP="000745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lastRenderedPageBreak/>
        <w:t xml:space="preserve">Brutal gesagt: Nur die Starken überleben. </w:t>
      </w:r>
    </w:p>
    <w:p w:rsidR="00074564" w:rsidRPr="00074564" w:rsidRDefault="00074564" w:rsidP="000745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07456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Das alte Sprichwort „spare bei Zeit, dann hast du in der Not“ – gilt, so sieht man jetzt, auch für die Landwirtschaft. Aber wer hat es verinnerlicht?</w:t>
      </w:r>
    </w:p>
    <w:p w:rsidR="005E2A44" w:rsidRDefault="005E2A44"/>
    <w:sectPr w:rsidR="005E2A44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021"/>
  <w:defaultTabStop w:val="708"/>
  <w:hyphenationZone w:val="425"/>
  <w:characterSpacingControl w:val="doNotCompress"/>
  <w:compat/>
  <w:rsids>
    <w:rsidRoot w:val="00074564"/>
    <w:rsid w:val="00011543"/>
    <w:rsid w:val="00021899"/>
    <w:rsid w:val="00074564"/>
    <w:rsid w:val="000B1EA8"/>
    <w:rsid w:val="001B63A7"/>
    <w:rsid w:val="00307C44"/>
    <w:rsid w:val="00431442"/>
    <w:rsid w:val="0044222A"/>
    <w:rsid w:val="00537343"/>
    <w:rsid w:val="005819EA"/>
    <w:rsid w:val="00595C57"/>
    <w:rsid w:val="005E2A44"/>
    <w:rsid w:val="006966C7"/>
    <w:rsid w:val="007712E8"/>
    <w:rsid w:val="00884DBD"/>
    <w:rsid w:val="00887A9F"/>
    <w:rsid w:val="00954675"/>
    <w:rsid w:val="00995CA2"/>
    <w:rsid w:val="009C5ABB"/>
    <w:rsid w:val="00A61C96"/>
    <w:rsid w:val="00B050B4"/>
    <w:rsid w:val="00B63422"/>
    <w:rsid w:val="00B93451"/>
    <w:rsid w:val="00B9410D"/>
    <w:rsid w:val="00BC5ACD"/>
    <w:rsid w:val="00C434EA"/>
    <w:rsid w:val="00D441E1"/>
    <w:rsid w:val="00D53443"/>
    <w:rsid w:val="00DC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4675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467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467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467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67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67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67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675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67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67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467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46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54675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6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67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67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67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675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67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5467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95467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467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467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954675"/>
    <w:rPr>
      <w:b/>
      <w:bCs/>
    </w:rPr>
  </w:style>
  <w:style w:type="character" w:styleId="Hervorhebung">
    <w:name w:val="Emphasis"/>
    <w:uiPriority w:val="20"/>
    <w:qFormat/>
    <w:rsid w:val="0095467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95467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54675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954675"/>
    <w:pPr>
      <w:spacing w:before="200" w:after="0"/>
      <w:ind w:left="360" w:right="360"/>
    </w:pPr>
    <w:rPr>
      <w:i/>
      <w:iCs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954675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95467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954675"/>
    <w:rPr>
      <w:b/>
      <w:bCs/>
      <w:i/>
      <w:iCs/>
    </w:rPr>
  </w:style>
  <w:style w:type="character" w:styleId="SchwacheHervorhebung">
    <w:name w:val="Subtle Emphasis"/>
    <w:uiPriority w:val="19"/>
    <w:qFormat/>
    <w:rsid w:val="00954675"/>
    <w:rPr>
      <w:i/>
      <w:iCs/>
    </w:rPr>
  </w:style>
  <w:style w:type="character" w:styleId="IntensiveHervorhebung">
    <w:name w:val="Intense Emphasis"/>
    <w:uiPriority w:val="21"/>
    <w:qFormat/>
    <w:rsid w:val="00954675"/>
    <w:rPr>
      <w:b/>
      <w:bCs/>
    </w:rPr>
  </w:style>
  <w:style w:type="character" w:styleId="SchwacherVerweis">
    <w:name w:val="Subtle Reference"/>
    <w:uiPriority w:val="31"/>
    <w:qFormat/>
    <w:rsid w:val="00954675"/>
    <w:rPr>
      <w:smallCaps/>
    </w:rPr>
  </w:style>
  <w:style w:type="character" w:styleId="IntensiverVerweis">
    <w:name w:val="Intense Reference"/>
    <w:uiPriority w:val="32"/>
    <w:qFormat/>
    <w:rsid w:val="00954675"/>
    <w:rPr>
      <w:smallCaps/>
      <w:spacing w:val="5"/>
      <w:u w:val="single"/>
    </w:rPr>
  </w:style>
  <w:style w:type="character" w:styleId="Buchtitel">
    <w:name w:val="Book Title"/>
    <w:uiPriority w:val="33"/>
    <w:qFormat/>
    <w:rsid w:val="00954675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54675"/>
    <w:pPr>
      <w:outlineLvl w:val="9"/>
    </w:pPr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41E1"/>
    <w:rPr>
      <w:rFonts w:ascii="Tahoma" w:hAnsi="Tahoma" w:cs="Tahoma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1E1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2</cp:revision>
  <dcterms:created xsi:type="dcterms:W3CDTF">2020-10-09T09:30:00Z</dcterms:created>
  <dcterms:modified xsi:type="dcterms:W3CDTF">2020-10-09T09:30:00Z</dcterms:modified>
</cp:coreProperties>
</file>