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34" w:rsidRDefault="00121F34" w:rsidP="004877D5">
      <w:pPr>
        <w:jc w:val="center"/>
        <w:outlineLvl w:val="0"/>
        <w:rPr>
          <w:b/>
          <w:sz w:val="28"/>
          <w:szCs w:val="28"/>
        </w:rPr>
      </w:pPr>
      <w:r w:rsidRPr="00121F34">
        <w:rPr>
          <w:b/>
          <w:sz w:val="28"/>
          <w:szCs w:val="28"/>
        </w:rPr>
        <w:drawing>
          <wp:inline distT="0" distB="0" distL="0" distR="0">
            <wp:extent cx="1438275" cy="2054679"/>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rsidR="00AF69C4" w:rsidRPr="009A7365" w:rsidRDefault="009A7365" w:rsidP="004877D5">
      <w:pPr>
        <w:jc w:val="center"/>
        <w:outlineLvl w:val="0"/>
        <w:rPr>
          <w:b/>
          <w:sz w:val="28"/>
          <w:szCs w:val="28"/>
        </w:rPr>
      </w:pPr>
      <w:r w:rsidRPr="009A7365">
        <w:rPr>
          <w:b/>
          <w:sz w:val="28"/>
          <w:szCs w:val="28"/>
        </w:rPr>
        <w:t>Die Agrargenossenschaft: Eine Fehlentwicklung?</w:t>
      </w:r>
    </w:p>
    <w:p w:rsidR="00EC6F2C" w:rsidRPr="00EC6F2C" w:rsidRDefault="004877D5" w:rsidP="00AF69C4">
      <w:pPr>
        <w:spacing w:after="0" w:line="240" w:lineRule="auto"/>
        <w:rPr>
          <w:rFonts w:eastAsia="Times New Roman" w:cstheme="minorHAnsi"/>
          <w:sz w:val="24"/>
          <w:szCs w:val="24"/>
          <w:lang w:eastAsia="de-DE" w:bidi="ar-SA"/>
        </w:rPr>
      </w:pPr>
      <w:r>
        <w:rPr>
          <w:rFonts w:eastAsia="Times New Roman" w:cstheme="minorHAnsi"/>
          <w:sz w:val="24"/>
          <w:szCs w:val="24"/>
          <w:lang w:eastAsia="de-DE" w:bidi="ar-SA"/>
        </w:rPr>
        <w:t>Eine</w:t>
      </w:r>
      <w:r w:rsidR="00EC6F2C" w:rsidRPr="00EC6F2C">
        <w:rPr>
          <w:rFonts w:eastAsia="Times New Roman" w:cstheme="minorHAnsi"/>
          <w:sz w:val="24"/>
          <w:szCs w:val="24"/>
          <w:lang w:eastAsia="de-DE" w:bidi="ar-SA"/>
        </w:rPr>
        <w:t xml:space="preserve"> provokative Frage:</w:t>
      </w:r>
      <w:r w:rsidR="009A7365">
        <w:rPr>
          <w:rFonts w:eastAsia="Times New Roman" w:cstheme="minorHAnsi"/>
          <w:sz w:val="24"/>
          <w:szCs w:val="24"/>
          <w:lang w:eastAsia="de-DE" w:bidi="ar-SA"/>
        </w:rPr>
        <w:t xml:space="preserve"> Brauchen wir ein</w:t>
      </w:r>
      <w:r w:rsidR="00EC6F2C" w:rsidRPr="00EC6F2C">
        <w:rPr>
          <w:rFonts w:eastAsia="Times New Roman" w:cstheme="minorHAnsi"/>
          <w:sz w:val="24"/>
          <w:szCs w:val="24"/>
          <w:lang w:eastAsia="de-DE" w:bidi="ar-SA"/>
        </w:rPr>
        <w:t xml:space="preserve"> eG-Anpassungsgesetz wie 1990 das </w:t>
      </w:r>
      <w:proofErr w:type="spellStart"/>
      <w:r w:rsidR="00AF69C4" w:rsidRPr="00AF69C4">
        <w:rPr>
          <w:rFonts w:eastAsia="Times New Roman" w:cstheme="minorHAnsi"/>
          <w:sz w:val="24"/>
          <w:szCs w:val="24"/>
          <w:lang w:eastAsia="de-DE" w:bidi="ar-SA"/>
        </w:rPr>
        <w:t>LwAnpG</w:t>
      </w:r>
      <w:proofErr w:type="spellEnd"/>
      <w:r w:rsidR="00EC6F2C" w:rsidRPr="00EC6F2C">
        <w:rPr>
          <w:rFonts w:eastAsia="Times New Roman" w:cstheme="minorHAnsi"/>
          <w:sz w:val="24"/>
          <w:szCs w:val="24"/>
          <w:lang w:eastAsia="de-DE" w:bidi="ar-SA"/>
        </w:rPr>
        <w:t>?</w:t>
      </w:r>
    </w:p>
    <w:p w:rsidR="004877D5" w:rsidRDefault="00EC6F2C" w:rsidP="00AF69C4">
      <w:pPr>
        <w:spacing w:after="0" w:line="240" w:lineRule="auto"/>
        <w:rPr>
          <w:rFonts w:eastAsia="Times New Roman" w:cstheme="minorHAnsi"/>
          <w:sz w:val="24"/>
          <w:szCs w:val="24"/>
          <w:lang w:eastAsia="de-DE" w:bidi="ar-SA"/>
        </w:rPr>
      </w:pPr>
      <w:r w:rsidRPr="00EC6F2C">
        <w:rPr>
          <w:rFonts w:eastAsia="Times New Roman" w:cstheme="minorHAnsi"/>
          <w:sz w:val="24"/>
          <w:szCs w:val="24"/>
          <w:lang w:eastAsia="de-DE" w:bidi="ar-SA"/>
        </w:rPr>
        <w:t>Dieses</w:t>
      </w:r>
      <w:r w:rsidR="00AF69C4" w:rsidRPr="00EC6F2C">
        <w:rPr>
          <w:rFonts w:eastAsia="Times New Roman" w:cstheme="minorHAnsi"/>
          <w:sz w:val="24"/>
          <w:szCs w:val="24"/>
          <w:lang w:eastAsia="de-DE" w:bidi="ar-SA"/>
        </w:rPr>
        <w:t xml:space="preserve"> hatte </w:t>
      </w:r>
      <w:r w:rsidR="00AF69C4" w:rsidRPr="00AF69C4">
        <w:rPr>
          <w:rFonts w:eastAsia="Times New Roman" w:cstheme="minorHAnsi"/>
          <w:sz w:val="24"/>
          <w:szCs w:val="24"/>
          <w:lang w:eastAsia="de-DE" w:bidi="ar-SA"/>
        </w:rPr>
        <w:t xml:space="preserve">das Ziel, kollektives Vermögen </w:t>
      </w:r>
      <w:r w:rsidR="00752249" w:rsidRPr="00EC6F2C">
        <w:rPr>
          <w:rFonts w:eastAsia="Times New Roman" w:cstheme="minorHAnsi"/>
          <w:sz w:val="24"/>
          <w:szCs w:val="24"/>
          <w:lang w:eastAsia="de-DE" w:bidi="ar-SA"/>
        </w:rPr>
        <w:t xml:space="preserve">zu Zeiten der DDR </w:t>
      </w:r>
      <w:r w:rsidR="00AF69C4" w:rsidRPr="00AF69C4">
        <w:rPr>
          <w:rFonts w:eastAsia="Times New Roman" w:cstheme="minorHAnsi"/>
          <w:sz w:val="24"/>
          <w:szCs w:val="24"/>
          <w:lang w:eastAsia="de-DE" w:bidi="ar-SA"/>
        </w:rPr>
        <w:t>durch Umwandlung zu indiv</w:t>
      </w:r>
      <w:r w:rsidR="00AF69C4" w:rsidRPr="00AF69C4">
        <w:rPr>
          <w:rFonts w:eastAsia="Times New Roman" w:cstheme="minorHAnsi"/>
          <w:sz w:val="24"/>
          <w:szCs w:val="24"/>
          <w:lang w:eastAsia="de-DE" w:bidi="ar-SA"/>
        </w:rPr>
        <w:t>i</w:t>
      </w:r>
      <w:r w:rsidR="00AF69C4" w:rsidRPr="00AF69C4">
        <w:rPr>
          <w:rFonts w:eastAsia="Times New Roman" w:cstheme="minorHAnsi"/>
          <w:sz w:val="24"/>
          <w:szCs w:val="24"/>
          <w:lang w:eastAsia="de-DE" w:bidi="ar-SA"/>
        </w:rPr>
        <w:t>duellem</w:t>
      </w:r>
      <w:r w:rsidR="00752249" w:rsidRPr="00EC6F2C">
        <w:rPr>
          <w:rFonts w:eastAsia="Times New Roman" w:cstheme="minorHAnsi"/>
          <w:sz w:val="24"/>
          <w:szCs w:val="24"/>
          <w:lang w:eastAsia="de-DE" w:bidi="ar-SA"/>
        </w:rPr>
        <w:t>, persönlichem</w:t>
      </w:r>
      <w:r w:rsidR="00AF69C4" w:rsidRPr="00AF69C4">
        <w:rPr>
          <w:rFonts w:eastAsia="Times New Roman" w:cstheme="minorHAnsi"/>
          <w:sz w:val="24"/>
          <w:szCs w:val="24"/>
          <w:lang w:eastAsia="de-DE" w:bidi="ar-SA"/>
        </w:rPr>
        <w:t xml:space="preserve"> Vermögen zu machen.</w:t>
      </w:r>
    </w:p>
    <w:p w:rsidR="00AF69C4" w:rsidRPr="00AF69C4" w:rsidRDefault="00AF69C4" w:rsidP="00AF69C4">
      <w:pPr>
        <w:spacing w:after="0" w:line="240" w:lineRule="auto"/>
        <w:rPr>
          <w:rFonts w:eastAsia="Times New Roman" w:cstheme="minorHAnsi"/>
          <w:sz w:val="24"/>
          <w:szCs w:val="24"/>
          <w:lang w:eastAsia="de-DE" w:bidi="ar-SA"/>
        </w:rPr>
      </w:pPr>
      <w:r w:rsidRPr="00AF69C4">
        <w:rPr>
          <w:rFonts w:eastAsia="Times New Roman" w:cstheme="minorHAnsi"/>
          <w:sz w:val="24"/>
          <w:szCs w:val="24"/>
          <w:lang w:eastAsia="de-DE" w:bidi="ar-SA"/>
        </w:rPr>
        <w:t>Vielf</w:t>
      </w:r>
      <w:r w:rsidRPr="00EC6F2C">
        <w:rPr>
          <w:rFonts w:eastAsia="Times New Roman" w:cstheme="minorHAnsi"/>
          <w:sz w:val="24"/>
          <w:szCs w:val="24"/>
          <w:lang w:eastAsia="de-DE" w:bidi="ar-SA"/>
        </w:rPr>
        <w:t xml:space="preserve">ach wurde bei der Umwandlung </w:t>
      </w:r>
      <w:r w:rsidRPr="00AF69C4">
        <w:rPr>
          <w:rFonts w:eastAsia="Times New Roman" w:cstheme="minorHAnsi"/>
          <w:sz w:val="24"/>
          <w:szCs w:val="24"/>
          <w:lang w:eastAsia="de-DE" w:bidi="ar-SA"/>
        </w:rPr>
        <w:t>die Rechtsform der eingetragene Genossenschaft g</w:t>
      </w:r>
      <w:r w:rsidRPr="00AF69C4">
        <w:rPr>
          <w:rFonts w:eastAsia="Times New Roman" w:cstheme="minorHAnsi"/>
          <w:sz w:val="24"/>
          <w:szCs w:val="24"/>
          <w:lang w:eastAsia="de-DE" w:bidi="ar-SA"/>
        </w:rPr>
        <w:t>e</w:t>
      </w:r>
      <w:r w:rsidRPr="00AF69C4">
        <w:rPr>
          <w:rFonts w:eastAsia="Times New Roman" w:cstheme="minorHAnsi"/>
          <w:sz w:val="24"/>
          <w:szCs w:val="24"/>
          <w:lang w:eastAsia="de-DE" w:bidi="ar-SA"/>
        </w:rPr>
        <w:t>wählt</w:t>
      </w:r>
      <w:r w:rsidRPr="00EC6F2C">
        <w:rPr>
          <w:rFonts w:eastAsia="Times New Roman" w:cstheme="minorHAnsi"/>
          <w:sz w:val="24"/>
          <w:szCs w:val="24"/>
          <w:lang w:eastAsia="de-DE" w:bidi="ar-SA"/>
        </w:rPr>
        <w:t>, d</w:t>
      </w:r>
      <w:r w:rsidR="00752249" w:rsidRPr="00EC6F2C">
        <w:rPr>
          <w:rFonts w:eastAsia="Times New Roman" w:cstheme="minorHAnsi"/>
          <w:sz w:val="24"/>
          <w:szCs w:val="24"/>
          <w:lang w:eastAsia="de-DE" w:bidi="ar-SA"/>
        </w:rPr>
        <w:t xml:space="preserve">enn die LPG </w:t>
      </w:r>
      <w:r w:rsidR="00824CA9">
        <w:rPr>
          <w:rFonts w:eastAsia="Times New Roman" w:cstheme="minorHAnsi"/>
          <w:sz w:val="24"/>
          <w:szCs w:val="24"/>
          <w:lang w:eastAsia="de-DE" w:bidi="ar-SA"/>
        </w:rPr>
        <w:t>schien</w:t>
      </w:r>
      <w:r w:rsidRPr="00AF69C4">
        <w:rPr>
          <w:rFonts w:eastAsia="Times New Roman" w:cstheme="minorHAnsi"/>
          <w:sz w:val="24"/>
          <w:szCs w:val="24"/>
          <w:lang w:eastAsia="de-DE" w:bidi="ar-SA"/>
        </w:rPr>
        <w:t xml:space="preserve"> letztendlich nichts anderes als eine Sonderform der traditionellen </w:t>
      </w:r>
      <w:r w:rsidR="00D81E5D">
        <w:rPr>
          <w:rFonts w:eastAsia="Times New Roman" w:cstheme="minorHAnsi"/>
          <w:sz w:val="24"/>
          <w:szCs w:val="24"/>
          <w:lang w:eastAsia="de-DE" w:bidi="ar-SA"/>
        </w:rPr>
        <w:t>eG</w:t>
      </w:r>
      <w:r w:rsidR="00824CA9">
        <w:rPr>
          <w:rFonts w:eastAsia="Times New Roman" w:cstheme="minorHAnsi"/>
          <w:sz w:val="24"/>
          <w:szCs w:val="24"/>
          <w:lang w:eastAsia="de-DE" w:bidi="ar-SA"/>
        </w:rPr>
        <w:t>, an die LPG hatte man sich ja gewöhnt.</w:t>
      </w:r>
    </w:p>
    <w:p w:rsidR="00AF69C4" w:rsidRPr="00AF69C4" w:rsidRDefault="004877D5" w:rsidP="00AF69C4">
      <w:pPr>
        <w:spacing w:after="0" w:line="240" w:lineRule="auto"/>
        <w:rPr>
          <w:rFonts w:eastAsia="Times New Roman" w:cstheme="minorHAnsi"/>
          <w:sz w:val="24"/>
          <w:szCs w:val="24"/>
          <w:lang w:eastAsia="de-DE" w:bidi="ar-SA"/>
        </w:rPr>
      </w:pPr>
      <w:r>
        <w:rPr>
          <w:rFonts w:eastAsia="Times New Roman" w:cstheme="minorHAnsi"/>
          <w:sz w:val="24"/>
          <w:szCs w:val="24"/>
          <w:lang w:eastAsia="de-DE" w:bidi="ar-SA"/>
        </w:rPr>
        <w:t>Vermögensrechtliche</w:t>
      </w:r>
      <w:r w:rsidR="00752249" w:rsidRPr="00EC6F2C">
        <w:rPr>
          <w:rFonts w:eastAsia="Times New Roman" w:cstheme="minorHAnsi"/>
          <w:sz w:val="24"/>
          <w:szCs w:val="24"/>
          <w:lang w:eastAsia="de-DE" w:bidi="ar-SA"/>
        </w:rPr>
        <w:t xml:space="preserve"> Ü</w:t>
      </w:r>
      <w:r w:rsidR="00AF69C4" w:rsidRPr="00AF69C4">
        <w:rPr>
          <w:rFonts w:eastAsia="Times New Roman" w:cstheme="minorHAnsi"/>
          <w:sz w:val="24"/>
          <w:szCs w:val="24"/>
          <w:lang w:eastAsia="de-DE" w:bidi="ar-SA"/>
        </w:rPr>
        <w:t>ber-und</w:t>
      </w:r>
      <w:r w:rsidR="00752249" w:rsidRPr="00EC6F2C">
        <w:rPr>
          <w:rFonts w:eastAsia="Times New Roman" w:cstheme="minorHAnsi"/>
          <w:sz w:val="24"/>
          <w:szCs w:val="24"/>
          <w:lang w:eastAsia="de-DE" w:bidi="ar-SA"/>
        </w:rPr>
        <w:t xml:space="preserve"> Unterb</w:t>
      </w:r>
      <w:r w:rsidR="00AF69C4" w:rsidRPr="00AF69C4">
        <w:rPr>
          <w:rFonts w:eastAsia="Times New Roman" w:cstheme="minorHAnsi"/>
          <w:sz w:val="24"/>
          <w:szCs w:val="24"/>
          <w:lang w:eastAsia="de-DE" w:bidi="ar-SA"/>
        </w:rPr>
        <w:t xml:space="preserve">ewertungen sowie Rückstellungen </w:t>
      </w:r>
      <w:r>
        <w:rPr>
          <w:rFonts w:eastAsia="Times New Roman" w:cstheme="minorHAnsi"/>
          <w:sz w:val="24"/>
          <w:szCs w:val="24"/>
          <w:lang w:eastAsia="de-DE" w:bidi="ar-SA"/>
        </w:rPr>
        <w:t xml:space="preserve">der DM-Eröffnungsbilanz </w:t>
      </w:r>
      <w:r w:rsidR="00AF69C4" w:rsidRPr="00AF69C4">
        <w:rPr>
          <w:rFonts w:eastAsia="Times New Roman" w:cstheme="minorHAnsi"/>
          <w:sz w:val="24"/>
          <w:szCs w:val="24"/>
          <w:lang w:eastAsia="de-DE" w:bidi="ar-SA"/>
        </w:rPr>
        <w:t>wirken si</w:t>
      </w:r>
      <w:r>
        <w:rPr>
          <w:rFonts w:eastAsia="Times New Roman" w:cstheme="minorHAnsi"/>
          <w:sz w:val="24"/>
          <w:szCs w:val="24"/>
          <w:lang w:eastAsia="de-DE" w:bidi="ar-SA"/>
        </w:rPr>
        <w:t xml:space="preserve">ch bei </w:t>
      </w:r>
      <w:r w:rsidR="00752249" w:rsidRPr="00EC6F2C">
        <w:rPr>
          <w:rFonts w:eastAsia="Times New Roman" w:cstheme="minorHAnsi"/>
          <w:sz w:val="24"/>
          <w:szCs w:val="24"/>
          <w:lang w:eastAsia="de-DE" w:bidi="ar-SA"/>
        </w:rPr>
        <w:t>Rechtsformen</w:t>
      </w:r>
      <w:r w:rsidR="00AF69C4" w:rsidRPr="00AF69C4">
        <w:rPr>
          <w:rFonts w:eastAsia="Times New Roman" w:cstheme="minorHAnsi"/>
          <w:sz w:val="24"/>
          <w:szCs w:val="24"/>
          <w:lang w:eastAsia="de-DE" w:bidi="ar-SA"/>
        </w:rPr>
        <w:t xml:space="preserve"> </w:t>
      </w:r>
      <w:r w:rsidR="00824CA9">
        <w:rPr>
          <w:rFonts w:eastAsia="Times New Roman" w:cstheme="minorHAnsi"/>
          <w:sz w:val="24"/>
          <w:szCs w:val="24"/>
          <w:lang w:eastAsia="de-DE" w:bidi="ar-SA"/>
        </w:rPr>
        <w:t xml:space="preserve">wie GmbH und Personengesellschaft </w:t>
      </w:r>
      <w:r w:rsidR="009A7365">
        <w:rPr>
          <w:rFonts w:eastAsia="Times New Roman" w:cstheme="minorHAnsi"/>
          <w:sz w:val="24"/>
          <w:szCs w:val="24"/>
          <w:lang w:eastAsia="de-DE" w:bidi="ar-SA"/>
        </w:rPr>
        <w:t>let</w:t>
      </w:r>
      <w:r w:rsidR="009A7365">
        <w:rPr>
          <w:rFonts w:eastAsia="Times New Roman" w:cstheme="minorHAnsi"/>
          <w:sz w:val="24"/>
          <w:szCs w:val="24"/>
          <w:lang w:eastAsia="de-DE" w:bidi="ar-SA"/>
        </w:rPr>
        <w:t>z</w:t>
      </w:r>
      <w:r w:rsidR="009A7365">
        <w:rPr>
          <w:rFonts w:eastAsia="Times New Roman" w:cstheme="minorHAnsi"/>
          <w:sz w:val="24"/>
          <w:szCs w:val="24"/>
          <w:lang w:eastAsia="de-DE" w:bidi="ar-SA"/>
        </w:rPr>
        <w:t>tendlich nicht</w:t>
      </w:r>
      <w:r w:rsidR="00AF69C4" w:rsidRPr="00AF69C4">
        <w:rPr>
          <w:rFonts w:eastAsia="Times New Roman" w:cstheme="minorHAnsi"/>
          <w:sz w:val="24"/>
          <w:szCs w:val="24"/>
          <w:lang w:eastAsia="de-DE" w:bidi="ar-SA"/>
        </w:rPr>
        <w:t xml:space="preserve"> wertmindernd </w:t>
      </w:r>
      <w:r>
        <w:rPr>
          <w:rFonts w:eastAsia="Times New Roman" w:cstheme="minorHAnsi"/>
          <w:sz w:val="24"/>
          <w:szCs w:val="24"/>
          <w:lang w:eastAsia="de-DE" w:bidi="ar-SA"/>
        </w:rPr>
        <w:t xml:space="preserve">auf den Unternehmenswert </w:t>
      </w:r>
      <w:r w:rsidR="00AF69C4" w:rsidRPr="00AF69C4">
        <w:rPr>
          <w:rFonts w:eastAsia="Times New Roman" w:cstheme="minorHAnsi"/>
          <w:sz w:val="24"/>
          <w:szCs w:val="24"/>
          <w:lang w:eastAsia="de-DE" w:bidi="ar-SA"/>
        </w:rPr>
        <w:t xml:space="preserve">aus. </w:t>
      </w:r>
      <w:r w:rsidR="00824CA9">
        <w:rPr>
          <w:rFonts w:eastAsia="Times New Roman" w:cstheme="minorHAnsi"/>
          <w:sz w:val="24"/>
          <w:szCs w:val="24"/>
          <w:lang w:eastAsia="de-DE" w:bidi="ar-SA"/>
        </w:rPr>
        <w:t>Dagegen</w:t>
      </w:r>
      <w:r w:rsidR="00AF69C4" w:rsidRPr="00AF69C4">
        <w:rPr>
          <w:rFonts w:eastAsia="Times New Roman" w:cstheme="minorHAnsi"/>
          <w:sz w:val="24"/>
          <w:szCs w:val="24"/>
          <w:lang w:eastAsia="de-DE" w:bidi="ar-SA"/>
        </w:rPr>
        <w:t xml:space="preserve"> bei der eG</w:t>
      </w:r>
      <w:r w:rsidR="00752249" w:rsidRPr="00EC6F2C">
        <w:rPr>
          <w:rFonts w:eastAsia="Times New Roman" w:cstheme="minorHAnsi"/>
          <w:sz w:val="24"/>
          <w:szCs w:val="24"/>
          <w:lang w:eastAsia="de-DE" w:bidi="ar-SA"/>
        </w:rPr>
        <w:t>, da sie satzungs- und</w:t>
      </w:r>
      <w:r w:rsidR="00D81E5D">
        <w:rPr>
          <w:rFonts w:eastAsia="Times New Roman" w:cstheme="minorHAnsi"/>
          <w:sz w:val="24"/>
          <w:szCs w:val="24"/>
          <w:lang w:eastAsia="de-DE" w:bidi="ar-SA"/>
        </w:rPr>
        <w:t xml:space="preserve"> genossenschaftsrechtlich</w:t>
      </w:r>
      <w:r w:rsidR="00AF69C4" w:rsidRPr="00AF69C4">
        <w:rPr>
          <w:rFonts w:eastAsia="Times New Roman" w:cstheme="minorHAnsi"/>
          <w:sz w:val="24"/>
          <w:szCs w:val="24"/>
          <w:lang w:eastAsia="de-DE" w:bidi="ar-SA"/>
        </w:rPr>
        <w:t xml:space="preserve"> </w:t>
      </w:r>
      <w:r w:rsidR="00922CFF" w:rsidRPr="00EC6F2C">
        <w:rPr>
          <w:rFonts w:eastAsia="Times New Roman" w:cstheme="minorHAnsi"/>
          <w:sz w:val="24"/>
          <w:szCs w:val="24"/>
          <w:lang w:eastAsia="de-DE" w:bidi="ar-SA"/>
        </w:rPr>
        <w:t xml:space="preserve">vor </w:t>
      </w:r>
      <w:r w:rsidR="00AF69C4" w:rsidRPr="00AF69C4">
        <w:rPr>
          <w:rFonts w:eastAsia="Times New Roman" w:cstheme="minorHAnsi"/>
          <w:sz w:val="24"/>
          <w:szCs w:val="24"/>
          <w:lang w:eastAsia="de-DE" w:bidi="ar-SA"/>
        </w:rPr>
        <w:t>dem</w:t>
      </w:r>
      <w:r w:rsidR="00922CFF" w:rsidRPr="00EC6F2C">
        <w:rPr>
          <w:rFonts w:eastAsia="Times New Roman" w:cstheme="minorHAnsi"/>
          <w:sz w:val="24"/>
          <w:szCs w:val="24"/>
          <w:lang w:eastAsia="de-DE" w:bidi="ar-SA"/>
        </w:rPr>
        <w:t xml:space="preserve"> Zugriff der Mitglieder</w:t>
      </w:r>
      <w:r w:rsidR="009A7365">
        <w:rPr>
          <w:rFonts w:eastAsia="Times New Roman" w:cstheme="minorHAnsi"/>
          <w:sz w:val="24"/>
          <w:szCs w:val="24"/>
          <w:lang w:eastAsia="de-DE" w:bidi="ar-SA"/>
        </w:rPr>
        <w:t xml:space="preserve"> </w:t>
      </w:r>
      <w:r w:rsidR="00922CFF" w:rsidRPr="00EC6F2C">
        <w:rPr>
          <w:rFonts w:eastAsia="Times New Roman" w:cstheme="minorHAnsi"/>
          <w:sz w:val="24"/>
          <w:szCs w:val="24"/>
          <w:lang w:eastAsia="de-DE" w:bidi="ar-SA"/>
        </w:rPr>
        <w:t>geschützt</w:t>
      </w:r>
      <w:r w:rsidR="00824CA9">
        <w:rPr>
          <w:rFonts w:eastAsia="Times New Roman" w:cstheme="minorHAnsi"/>
          <w:sz w:val="24"/>
          <w:szCs w:val="24"/>
          <w:lang w:eastAsia="de-DE" w:bidi="ar-SA"/>
        </w:rPr>
        <w:t xml:space="preserve"> sind</w:t>
      </w:r>
      <w:r w:rsidR="00AF69C4" w:rsidRPr="00AF69C4">
        <w:rPr>
          <w:rFonts w:eastAsia="Times New Roman" w:cstheme="minorHAnsi"/>
          <w:sz w:val="24"/>
          <w:szCs w:val="24"/>
          <w:lang w:eastAsia="de-DE" w:bidi="ar-SA"/>
        </w:rPr>
        <w:t>.</w:t>
      </w:r>
    </w:p>
    <w:p w:rsidR="00AF69C4" w:rsidRPr="00AF69C4" w:rsidRDefault="00AF69C4" w:rsidP="00AF69C4">
      <w:pPr>
        <w:spacing w:after="0" w:line="240" w:lineRule="auto"/>
        <w:rPr>
          <w:rFonts w:eastAsia="Times New Roman" w:cstheme="minorHAnsi"/>
          <w:sz w:val="24"/>
          <w:szCs w:val="24"/>
          <w:lang w:eastAsia="de-DE" w:bidi="ar-SA"/>
        </w:rPr>
      </w:pPr>
      <w:r w:rsidRPr="00AF69C4">
        <w:rPr>
          <w:rFonts w:eastAsia="Times New Roman" w:cstheme="minorHAnsi"/>
          <w:sz w:val="24"/>
          <w:szCs w:val="24"/>
          <w:lang w:eastAsia="de-DE" w:bidi="ar-SA"/>
        </w:rPr>
        <w:t xml:space="preserve">Im Laufe der genossenschaftlichen Entwicklung wurden </w:t>
      </w:r>
      <w:r w:rsidR="004877D5">
        <w:rPr>
          <w:rFonts w:eastAsia="Times New Roman" w:cstheme="minorHAnsi"/>
          <w:sz w:val="24"/>
          <w:szCs w:val="24"/>
          <w:lang w:eastAsia="de-DE" w:bidi="ar-SA"/>
        </w:rPr>
        <w:t xml:space="preserve">oft </w:t>
      </w:r>
      <w:r w:rsidRPr="00AF69C4">
        <w:rPr>
          <w:rFonts w:eastAsia="Times New Roman" w:cstheme="minorHAnsi"/>
          <w:sz w:val="24"/>
          <w:szCs w:val="24"/>
          <w:lang w:eastAsia="de-DE" w:bidi="ar-SA"/>
        </w:rPr>
        <w:t xml:space="preserve">gesetzliche und sonstige </w:t>
      </w:r>
      <w:r w:rsidR="00752249" w:rsidRPr="00EC6F2C">
        <w:rPr>
          <w:rFonts w:eastAsia="Times New Roman" w:cstheme="minorHAnsi"/>
          <w:sz w:val="24"/>
          <w:szCs w:val="24"/>
          <w:lang w:eastAsia="de-DE" w:bidi="ar-SA"/>
        </w:rPr>
        <w:t>Rückl</w:t>
      </w:r>
      <w:r w:rsidR="00752249" w:rsidRPr="00EC6F2C">
        <w:rPr>
          <w:rFonts w:eastAsia="Times New Roman" w:cstheme="minorHAnsi"/>
          <w:sz w:val="24"/>
          <w:szCs w:val="24"/>
          <w:lang w:eastAsia="de-DE" w:bidi="ar-SA"/>
        </w:rPr>
        <w:t>a</w:t>
      </w:r>
      <w:r w:rsidR="004877D5">
        <w:rPr>
          <w:rFonts w:eastAsia="Times New Roman" w:cstheme="minorHAnsi"/>
          <w:sz w:val="24"/>
          <w:szCs w:val="24"/>
          <w:lang w:eastAsia="de-DE" w:bidi="ar-SA"/>
        </w:rPr>
        <w:t>gen</w:t>
      </w:r>
      <w:r w:rsidRPr="00AF69C4">
        <w:rPr>
          <w:rFonts w:eastAsia="Times New Roman" w:cstheme="minorHAnsi"/>
          <w:sz w:val="24"/>
          <w:szCs w:val="24"/>
          <w:lang w:eastAsia="de-DE" w:bidi="ar-SA"/>
        </w:rPr>
        <w:t xml:space="preserve"> in erheblichem Umfang gebildet und somit der möglichen Begehrlichkeit der Mitglie</w:t>
      </w:r>
      <w:r w:rsidR="004877D5">
        <w:rPr>
          <w:rFonts w:eastAsia="Times New Roman" w:cstheme="minorHAnsi"/>
          <w:sz w:val="24"/>
          <w:szCs w:val="24"/>
          <w:lang w:eastAsia="de-DE" w:bidi="ar-SA"/>
        </w:rPr>
        <w:t>der entzogen.</w:t>
      </w:r>
    </w:p>
    <w:p w:rsidR="00AF69C4" w:rsidRPr="00EC6F2C" w:rsidRDefault="009533A4" w:rsidP="00AF69C4">
      <w:pPr>
        <w:spacing w:after="0" w:line="240" w:lineRule="auto"/>
        <w:rPr>
          <w:rFonts w:eastAsia="Times New Roman" w:cstheme="minorHAnsi"/>
          <w:sz w:val="24"/>
          <w:szCs w:val="24"/>
          <w:lang w:eastAsia="de-DE" w:bidi="ar-SA"/>
        </w:rPr>
      </w:pPr>
      <w:r w:rsidRPr="00EC6F2C">
        <w:rPr>
          <w:rFonts w:eastAsia="Times New Roman" w:cstheme="minorHAnsi"/>
          <w:sz w:val="24"/>
          <w:szCs w:val="24"/>
          <w:lang w:eastAsia="de-DE" w:bidi="ar-SA"/>
        </w:rPr>
        <w:t>Soweit</w:t>
      </w:r>
      <w:r w:rsidR="00922CFF" w:rsidRPr="00EC6F2C">
        <w:rPr>
          <w:rFonts w:eastAsia="Times New Roman" w:cstheme="minorHAnsi"/>
          <w:sz w:val="24"/>
          <w:szCs w:val="24"/>
          <w:lang w:eastAsia="de-DE" w:bidi="ar-SA"/>
        </w:rPr>
        <w:t xml:space="preserve"> </w:t>
      </w:r>
      <w:r w:rsidR="00AF69C4" w:rsidRPr="00AF69C4">
        <w:rPr>
          <w:rFonts w:eastAsia="Times New Roman" w:cstheme="minorHAnsi"/>
          <w:sz w:val="24"/>
          <w:szCs w:val="24"/>
          <w:lang w:eastAsia="de-DE" w:bidi="ar-SA"/>
        </w:rPr>
        <w:t>Genossenschaft</w:t>
      </w:r>
      <w:r w:rsidRPr="00EC6F2C">
        <w:rPr>
          <w:rFonts w:eastAsia="Times New Roman" w:cstheme="minorHAnsi"/>
          <w:sz w:val="24"/>
          <w:szCs w:val="24"/>
          <w:lang w:eastAsia="de-DE" w:bidi="ar-SA"/>
        </w:rPr>
        <w:t>en</w:t>
      </w:r>
      <w:r w:rsidR="00AF69C4" w:rsidRPr="00AF69C4">
        <w:rPr>
          <w:rFonts w:eastAsia="Times New Roman" w:cstheme="minorHAnsi"/>
          <w:sz w:val="24"/>
          <w:szCs w:val="24"/>
          <w:lang w:eastAsia="de-DE" w:bidi="ar-SA"/>
        </w:rPr>
        <w:t xml:space="preserve"> gut wirtschaften, konnten und</w:t>
      </w:r>
      <w:r w:rsidR="00922CFF" w:rsidRPr="00EC6F2C">
        <w:rPr>
          <w:rFonts w:eastAsia="Times New Roman" w:cstheme="minorHAnsi"/>
          <w:sz w:val="24"/>
          <w:szCs w:val="24"/>
          <w:lang w:eastAsia="de-DE" w:bidi="ar-SA"/>
        </w:rPr>
        <w:t xml:space="preserve"> können s</w:t>
      </w:r>
      <w:r w:rsidR="00AF69C4" w:rsidRPr="00AF69C4">
        <w:rPr>
          <w:rFonts w:eastAsia="Times New Roman" w:cstheme="minorHAnsi"/>
          <w:sz w:val="24"/>
          <w:szCs w:val="24"/>
          <w:lang w:eastAsia="de-DE" w:bidi="ar-SA"/>
        </w:rPr>
        <w:t>ie syst</w:t>
      </w:r>
      <w:r w:rsidR="00922CFF" w:rsidRPr="00EC6F2C">
        <w:rPr>
          <w:rFonts w:eastAsia="Times New Roman" w:cstheme="minorHAnsi"/>
          <w:sz w:val="24"/>
          <w:szCs w:val="24"/>
          <w:lang w:eastAsia="de-DE" w:bidi="ar-SA"/>
        </w:rPr>
        <w:t>ematisch Agrarfl</w:t>
      </w:r>
      <w:r w:rsidR="00922CFF" w:rsidRPr="00EC6F2C">
        <w:rPr>
          <w:rFonts w:eastAsia="Times New Roman" w:cstheme="minorHAnsi"/>
          <w:sz w:val="24"/>
          <w:szCs w:val="24"/>
          <w:lang w:eastAsia="de-DE" w:bidi="ar-SA"/>
        </w:rPr>
        <w:t>ä</w:t>
      </w:r>
      <w:r w:rsidR="00922CFF" w:rsidRPr="00EC6F2C">
        <w:rPr>
          <w:rFonts w:eastAsia="Times New Roman" w:cstheme="minorHAnsi"/>
          <w:sz w:val="24"/>
          <w:szCs w:val="24"/>
          <w:lang w:eastAsia="de-DE" w:bidi="ar-SA"/>
        </w:rPr>
        <w:t>chen erwerben</w:t>
      </w:r>
      <w:r w:rsidR="00AF69C4" w:rsidRPr="00AF69C4">
        <w:rPr>
          <w:rFonts w:eastAsia="Times New Roman" w:cstheme="minorHAnsi"/>
          <w:sz w:val="24"/>
          <w:szCs w:val="24"/>
          <w:lang w:eastAsia="de-DE" w:bidi="ar-SA"/>
        </w:rPr>
        <w:t xml:space="preserve"> mit der Begründung, damit die Stabilität der Genossenschaft und der A</w:t>
      </w:r>
      <w:r w:rsidR="00AF69C4" w:rsidRPr="00AF69C4">
        <w:rPr>
          <w:rFonts w:eastAsia="Times New Roman" w:cstheme="minorHAnsi"/>
          <w:sz w:val="24"/>
          <w:szCs w:val="24"/>
          <w:lang w:eastAsia="de-DE" w:bidi="ar-SA"/>
        </w:rPr>
        <w:t>r</w:t>
      </w:r>
      <w:r w:rsidR="00922CFF" w:rsidRPr="00EC6F2C">
        <w:rPr>
          <w:rFonts w:eastAsia="Times New Roman" w:cstheme="minorHAnsi"/>
          <w:sz w:val="24"/>
          <w:szCs w:val="24"/>
          <w:lang w:eastAsia="de-DE" w:bidi="ar-SA"/>
        </w:rPr>
        <w:t>beitsplätze zu sichern. Doch beim Ausscheiden</w:t>
      </w:r>
      <w:r w:rsidRPr="00EC6F2C">
        <w:rPr>
          <w:rFonts w:eastAsia="Times New Roman" w:cstheme="minorHAnsi"/>
          <w:sz w:val="24"/>
          <w:szCs w:val="24"/>
          <w:lang w:eastAsia="de-DE" w:bidi="ar-SA"/>
        </w:rPr>
        <w:t xml:space="preserve"> haben</w:t>
      </w:r>
      <w:r w:rsidR="00AF69C4" w:rsidRPr="00AF69C4">
        <w:rPr>
          <w:rFonts w:eastAsia="Times New Roman" w:cstheme="minorHAnsi"/>
          <w:sz w:val="24"/>
          <w:szCs w:val="24"/>
          <w:lang w:eastAsia="de-DE" w:bidi="ar-SA"/>
        </w:rPr>
        <w:t xml:space="preserve"> </w:t>
      </w:r>
      <w:r w:rsidR="00922CFF" w:rsidRPr="00EC6F2C">
        <w:rPr>
          <w:rFonts w:eastAsia="Times New Roman" w:cstheme="minorHAnsi"/>
          <w:sz w:val="24"/>
          <w:szCs w:val="24"/>
          <w:lang w:eastAsia="de-DE" w:bidi="ar-SA"/>
        </w:rPr>
        <w:t>das Mitglied und seine Erben weder von den Unterbewertungen der DM-EB, noch von den opulenten Rücklagen, noch von den akkumulierten Eigentumsflächen etwas. Nur der</w:t>
      </w:r>
      <w:r w:rsidR="00AF69C4" w:rsidRPr="00AF69C4">
        <w:rPr>
          <w:rFonts w:eastAsia="Times New Roman" w:cstheme="minorHAnsi"/>
          <w:sz w:val="24"/>
          <w:szCs w:val="24"/>
          <w:lang w:eastAsia="de-DE" w:bidi="ar-SA"/>
        </w:rPr>
        <w:t xml:space="preserve"> </w:t>
      </w:r>
      <w:r w:rsidR="00922CFF" w:rsidRPr="00EC6F2C">
        <w:rPr>
          <w:rFonts w:eastAsia="Times New Roman" w:cstheme="minorHAnsi"/>
          <w:sz w:val="24"/>
          <w:szCs w:val="24"/>
          <w:lang w:eastAsia="de-DE" w:bidi="ar-SA"/>
        </w:rPr>
        <w:t>Geschäftsanteil</w:t>
      </w:r>
      <w:r w:rsidR="00AF69C4" w:rsidRPr="00AF69C4">
        <w:rPr>
          <w:rFonts w:eastAsia="Times New Roman" w:cstheme="minorHAnsi"/>
          <w:sz w:val="24"/>
          <w:szCs w:val="24"/>
          <w:lang w:eastAsia="de-DE" w:bidi="ar-SA"/>
        </w:rPr>
        <w:t xml:space="preserve"> </w:t>
      </w:r>
      <w:r w:rsidR="00922CFF" w:rsidRPr="00EC6F2C">
        <w:rPr>
          <w:rFonts w:eastAsia="Times New Roman" w:cstheme="minorHAnsi"/>
          <w:sz w:val="24"/>
          <w:szCs w:val="24"/>
          <w:lang w:eastAsia="de-DE" w:bidi="ar-SA"/>
        </w:rPr>
        <w:t>(Auseinandersetzungsgu</w:t>
      </w:r>
      <w:r w:rsidR="00922CFF" w:rsidRPr="00EC6F2C">
        <w:rPr>
          <w:rFonts w:eastAsia="Times New Roman" w:cstheme="minorHAnsi"/>
          <w:sz w:val="24"/>
          <w:szCs w:val="24"/>
          <w:lang w:eastAsia="de-DE" w:bidi="ar-SA"/>
        </w:rPr>
        <w:t>t</w:t>
      </w:r>
      <w:r w:rsidR="00922CFF" w:rsidRPr="00EC6F2C">
        <w:rPr>
          <w:rFonts w:eastAsia="Times New Roman" w:cstheme="minorHAnsi"/>
          <w:sz w:val="24"/>
          <w:szCs w:val="24"/>
          <w:lang w:eastAsia="de-DE" w:bidi="ar-SA"/>
        </w:rPr>
        <w:t>haben) wird</w:t>
      </w:r>
      <w:r w:rsidR="00AF69C4" w:rsidRPr="00AF69C4">
        <w:rPr>
          <w:rFonts w:eastAsia="Times New Roman" w:cstheme="minorHAnsi"/>
          <w:sz w:val="24"/>
          <w:szCs w:val="24"/>
          <w:lang w:eastAsia="de-DE" w:bidi="ar-SA"/>
        </w:rPr>
        <w:t xml:space="preserve"> ausgezahlt. </w:t>
      </w:r>
      <w:r w:rsidR="00922CFF" w:rsidRPr="00EC6F2C">
        <w:rPr>
          <w:rFonts w:eastAsia="Times New Roman" w:cstheme="minorHAnsi"/>
          <w:sz w:val="24"/>
          <w:szCs w:val="24"/>
          <w:lang w:eastAsia="de-DE" w:bidi="ar-SA"/>
        </w:rPr>
        <w:t>Manchmal</w:t>
      </w:r>
      <w:r w:rsidR="00AF69C4" w:rsidRPr="00AF69C4">
        <w:rPr>
          <w:rFonts w:eastAsia="Times New Roman" w:cstheme="minorHAnsi"/>
          <w:sz w:val="24"/>
          <w:szCs w:val="24"/>
          <w:lang w:eastAsia="de-DE" w:bidi="ar-SA"/>
        </w:rPr>
        <w:t xml:space="preserve"> werden zwar Beteiligungsfo</w:t>
      </w:r>
      <w:r w:rsidR="00922CFF" w:rsidRPr="00EC6F2C">
        <w:rPr>
          <w:rFonts w:eastAsia="Times New Roman" w:cstheme="minorHAnsi"/>
          <w:sz w:val="24"/>
          <w:szCs w:val="24"/>
          <w:lang w:eastAsia="de-DE" w:bidi="ar-SA"/>
        </w:rPr>
        <w:t>nds gebildet, diese repräse</w:t>
      </w:r>
      <w:r w:rsidR="00922CFF" w:rsidRPr="00EC6F2C">
        <w:rPr>
          <w:rFonts w:eastAsia="Times New Roman" w:cstheme="minorHAnsi"/>
          <w:sz w:val="24"/>
          <w:szCs w:val="24"/>
          <w:lang w:eastAsia="de-DE" w:bidi="ar-SA"/>
        </w:rPr>
        <w:t>n</w:t>
      </w:r>
      <w:r w:rsidR="00922CFF" w:rsidRPr="00EC6F2C">
        <w:rPr>
          <w:rFonts w:eastAsia="Times New Roman" w:cstheme="minorHAnsi"/>
          <w:sz w:val="24"/>
          <w:szCs w:val="24"/>
          <w:lang w:eastAsia="de-DE" w:bidi="ar-SA"/>
        </w:rPr>
        <w:t>tieren</w:t>
      </w:r>
      <w:r w:rsidR="00AF69C4" w:rsidRPr="00AF69C4">
        <w:rPr>
          <w:rFonts w:eastAsia="Times New Roman" w:cstheme="minorHAnsi"/>
          <w:sz w:val="24"/>
          <w:szCs w:val="24"/>
          <w:lang w:eastAsia="de-DE" w:bidi="ar-SA"/>
        </w:rPr>
        <w:t xml:space="preserve"> jedoch nicht dem inneren Wert und sind außerdem ha</w:t>
      </w:r>
      <w:r w:rsidR="00B41FB4">
        <w:rPr>
          <w:rFonts w:eastAsia="Times New Roman" w:cstheme="minorHAnsi"/>
          <w:sz w:val="24"/>
          <w:szCs w:val="24"/>
          <w:lang w:eastAsia="de-DE" w:bidi="ar-SA"/>
        </w:rPr>
        <w:t>ftendes Kapital. D</w:t>
      </w:r>
      <w:r w:rsidR="00922CFF" w:rsidRPr="00EC6F2C">
        <w:rPr>
          <w:rFonts w:eastAsia="Times New Roman" w:cstheme="minorHAnsi"/>
          <w:sz w:val="24"/>
          <w:szCs w:val="24"/>
          <w:lang w:eastAsia="de-DE" w:bidi="ar-SA"/>
        </w:rPr>
        <w:t>a wären ris</w:t>
      </w:r>
      <w:r w:rsidR="00922CFF" w:rsidRPr="00EC6F2C">
        <w:rPr>
          <w:rFonts w:eastAsia="Times New Roman" w:cstheme="minorHAnsi"/>
          <w:sz w:val="24"/>
          <w:szCs w:val="24"/>
          <w:lang w:eastAsia="de-DE" w:bidi="ar-SA"/>
        </w:rPr>
        <w:t>i</w:t>
      </w:r>
      <w:r w:rsidR="00922CFF" w:rsidRPr="00EC6F2C">
        <w:rPr>
          <w:rFonts w:eastAsia="Times New Roman" w:cstheme="minorHAnsi"/>
          <w:sz w:val="24"/>
          <w:szCs w:val="24"/>
          <w:lang w:eastAsia="de-DE" w:bidi="ar-SA"/>
        </w:rPr>
        <w:t>koärmere, einfachere, m</w:t>
      </w:r>
      <w:r w:rsidR="00AF69C4" w:rsidRPr="00AF69C4">
        <w:rPr>
          <w:rFonts w:eastAsia="Times New Roman" w:cstheme="minorHAnsi"/>
          <w:sz w:val="24"/>
          <w:szCs w:val="24"/>
          <w:lang w:eastAsia="de-DE" w:bidi="ar-SA"/>
        </w:rPr>
        <w:t>itgliederfreundliche</w:t>
      </w:r>
      <w:r w:rsidR="00922CFF" w:rsidRPr="00EC6F2C">
        <w:rPr>
          <w:rFonts w:eastAsia="Times New Roman" w:cstheme="minorHAnsi"/>
          <w:sz w:val="24"/>
          <w:szCs w:val="24"/>
          <w:lang w:eastAsia="de-DE" w:bidi="ar-SA"/>
        </w:rPr>
        <w:t>re</w:t>
      </w:r>
      <w:r w:rsidR="00AF69C4" w:rsidRPr="00AF69C4">
        <w:rPr>
          <w:rFonts w:eastAsia="Times New Roman" w:cstheme="minorHAnsi"/>
          <w:sz w:val="24"/>
          <w:szCs w:val="24"/>
          <w:lang w:eastAsia="de-DE" w:bidi="ar-SA"/>
        </w:rPr>
        <w:t xml:space="preserve"> Lösung</w:t>
      </w:r>
      <w:r w:rsidR="00922CFF" w:rsidRPr="00EC6F2C">
        <w:rPr>
          <w:rFonts w:eastAsia="Times New Roman" w:cstheme="minorHAnsi"/>
          <w:sz w:val="24"/>
          <w:szCs w:val="24"/>
          <w:lang w:eastAsia="de-DE" w:bidi="ar-SA"/>
        </w:rPr>
        <w:t>en</w:t>
      </w:r>
      <w:r w:rsidR="00AF69C4" w:rsidRPr="00AF69C4">
        <w:rPr>
          <w:rFonts w:eastAsia="Times New Roman" w:cstheme="minorHAnsi"/>
          <w:sz w:val="24"/>
          <w:szCs w:val="24"/>
          <w:lang w:eastAsia="de-DE" w:bidi="ar-SA"/>
        </w:rPr>
        <w:t xml:space="preserve"> möglich.</w:t>
      </w:r>
    </w:p>
    <w:p w:rsidR="009747E3" w:rsidRPr="00EC6F2C" w:rsidRDefault="009533A4" w:rsidP="00AF69C4">
      <w:pPr>
        <w:spacing w:after="0" w:line="240" w:lineRule="auto"/>
        <w:rPr>
          <w:rFonts w:eastAsia="Times New Roman" w:cstheme="minorHAnsi"/>
          <w:sz w:val="24"/>
          <w:szCs w:val="24"/>
          <w:lang w:eastAsia="de-DE" w:bidi="ar-SA"/>
        </w:rPr>
      </w:pPr>
      <w:r w:rsidRPr="00EC6F2C">
        <w:rPr>
          <w:rFonts w:eastAsia="Times New Roman" w:cstheme="minorHAnsi"/>
          <w:sz w:val="24"/>
          <w:szCs w:val="24"/>
          <w:lang w:eastAsia="de-DE" w:bidi="ar-SA"/>
        </w:rPr>
        <w:t>Daß Mitglieder an der Werthaltigkeit ihrer eG praktizieren wollen, indem sie dies</w:t>
      </w:r>
      <w:r w:rsidR="00D81E5D">
        <w:rPr>
          <w:rFonts w:eastAsia="Times New Roman" w:cstheme="minorHAnsi"/>
          <w:sz w:val="24"/>
          <w:szCs w:val="24"/>
          <w:lang w:eastAsia="de-DE" w:bidi="ar-SA"/>
        </w:rPr>
        <w:t>e</w:t>
      </w:r>
      <w:r w:rsidRPr="00EC6F2C">
        <w:rPr>
          <w:rFonts w:eastAsia="Times New Roman" w:cstheme="minorHAnsi"/>
          <w:sz w:val="24"/>
          <w:szCs w:val="24"/>
          <w:lang w:eastAsia="de-DE" w:bidi="ar-SA"/>
        </w:rPr>
        <w:t xml:space="preserve"> verka</w:t>
      </w:r>
      <w:r w:rsidRPr="00EC6F2C">
        <w:rPr>
          <w:rFonts w:eastAsia="Times New Roman" w:cstheme="minorHAnsi"/>
          <w:sz w:val="24"/>
          <w:szCs w:val="24"/>
          <w:lang w:eastAsia="de-DE" w:bidi="ar-SA"/>
        </w:rPr>
        <w:t>u</w:t>
      </w:r>
      <w:r w:rsidR="009A7365">
        <w:rPr>
          <w:rFonts w:eastAsia="Times New Roman" w:cstheme="minorHAnsi"/>
          <w:sz w:val="24"/>
          <w:szCs w:val="24"/>
          <w:lang w:eastAsia="de-DE" w:bidi="ar-SA"/>
        </w:rPr>
        <w:t xml:space="preserve">fen, ist </w:t>
      </w:r>
      <w:r w:rsidRPr="00EC6F2C">
        <w:rPr>
          <w:rFonts w:eastAsia="Times New Roman" w:cstheme="minorHAnsi"/>
          <w:sz w:val="24"/>
          <w:szCs w:val="24"/>
          <w:lang w:eastAsia="de-DE" w:bidi="ar-SA"/>
        </w:rPr>
        <w:t xml:space="preserve">eine logische Konsequenz. </w:t>
      </w:r>
      <w:r w:rsidR="009747E3" w:rsidRPr="00EC6F2C">
        <w:rPr>
          <w:rFonts w:eastAsia="Times New Roman" w:cstheme="minorHAnsi"/>
          <w:sz w:val="24"/>
          <w:szCs w:val="24"/>
          <w:lang w:eastAsia="de-DE" w:bidi="ar-SA"/>
        </w:rPr>
        <w:t>Unfair, aber konform zum Statut kann es sein, wenn in Sichtwei</w:t>
      </w:r>
      <w:r w:rsidR="00D81E5D">
        <w:rPr>
          <w:rFonts w:eastAsia="Times New Roman" w:cstheme="minorHAnsi"/>
          <w:sz w:val="24"/>
          <w:szCs w:val="24"/>
          <w:lang w:eastAsia="de-DE" w:bidi="ar-SA"/>
        </w:rPr>
        <w:t>te des Verkaufs</w:t>
      </w:r>
      <w:r w:rsidR="009747E3" w:rsidRPr="00EC6F2C">
        <w:rPr>
          <w:rFonts w:eastAsia="Times New Roman" w:cstheme="minorHAnsi"/>
          <w:sz w:val="24"/>
          <w:szCs w:val="24"/>
          <w:lang w:eastAsia="de-DE" w:bidi="ar-SA"/>
        </w:rPr>
        <w:t xml:space="preserve"> Mitglieder durch Kündigung des Arbeitsvertrags ausgeschlossen werden.</w:t>
      </w:r>
    </w:p>
    <w:p w:rsidR="009747E3" w:rsidRPr="00EC6F2C" w:rsidRDefault="009747E3" w:rsidP="00AF69C4">
      <w:pPr>
        <w:spacing w:after="0" w:line="240" w:lineRule="auto"/>
        <w:rPr>
          <w:rFonts w:eastAsia="Times New Roman" w:cstheme="minorHAnsi"/>
          <w:sz w:val="24"/>
          <w:szCs w:val="24"/>
          <w:lang w:eastAsia="de-DE" w:bidi="ar-SA"/>
        </w:rPr>
      </w:pPr>
      <w:r w:rsidRPr="00EC6F2C">
        <w:rPr>
          <w:rFonts w:eastAsia="Times New Roman" w:cstheme="minorHAnsi"/>
          <w:sz w:val="24"/>
          <w:szCs w:val="24"/>
          <w:lang w:eastAsia="de-DE" w:bidi="ar-SA"/>
        </w:rPr>
        <w:t xml:space="preserve">Sowohl in der Vergangenheit als auch jetzt wäre es möglich, Bedingungen zu schaffen, daß auch früher ausgeschiedene etwas vom Verkaufserlös der Genossenschaft haben. Müssen die letzten, die das Licht ausmachen, allen Reichtum </w:t>
      </w:r>
      <w:r w:rsidR="00D81E5D">
        <w:rPr>
          <w:rFonts w:eastAsia="Times New Roman" w:cstheme="minorHAnsi"/>
          <w:sz w:val="24"/>
          <w:szCs w:val="24"/>
          <w:lang w:eastAsia="de-DE" w:bidi="ar-SA"/>
        </w:rPr>
        <w:t>einsacken</w:t>
      </w:r>
      <w:r w:rsidRPr="00EC6F2C">
        <w:rPr>
          <w:rFonts w:eastAsia="Times New Roman" w:cstheme="minorHAnsi"/>
          <w:sz w:val="24"/>
          <w:szCs w:val="24"/>
          <w:lang w:eastAsia="de-DE" w:bidi="ar-SA"/>
        </w:rPr>
        <w:t>?</w:t>
      </w:r>
    </w:p>
    <w:p w:rsidR="009747E3" w:rsidRDefault="00B41FB4" w:rsidP="00AF69C4">
      <w:pPr>
        <w:spacing w:after="0" w:line="240" w:lineRule="auto"/>
        <w:rPr>
          <w:rFonts w:eastAsia="Times New Roman" w:cstheme="minorHAnsi"/>
          <w:sz w:val="24"/>
          <w:szCs w:val="24"/>
          <w:lang w:eastAsia="de-DE" w:bidi="ar-SA"/>
        </w:rPr>
      </w:pPr>
      <w:r>
        <w:rPr>
          <w:rFonts w:eastAsia="Times New Roman" w:cstheme="minorHAnsi"/>
          <w:sz w:val="24"/>
          <w:szCs w:val="24"/>
          <w:lang w:eastAsia="de-DE" w:bidi="ar-SA"/>
        </w:rPr>
        <w:t>Und s</w:t>
      </w:r>
      <w:r w:rsidR="00EC6F2C" w:rsidRPr="00EC6F2C">
        <w:rPr>
          <w:rFonts w:eastAsia="Times New Roman" w:cstheme="minorHAnsi"/>
          <w:sz w:val="24"/>
          <w:szCs w:val="24"/>
          <w:lang w:eastAsia="de-DE" w:bidi="ar-SA"/>
        </w:rPr>
        <w:t xml:space="preserve">chon wieder ist kollektives, nicht verteilbares Vermögen </w:t>
      </w:r>
      <w:r w:rsidR="003B54EE">
        <w:rPr>
          <w:rFonts w:eastAsia="Times New Roman" w:cstheme="minorHAnsi"/>
          <w:sz w:val="24"/>
          <w:szCs w:val="24"/>
          <w:lang w:eastAsia="de-DE" w:bidi="ar-SA"/>
        </w:rPr>
        <w:t xml:space="preserve">wie </w:t>
      </w:r>
      <w:r w:rsidR="00EC6F2C" w:rsidRPr="00EC6F2C">
        <w:rPr>
          <w:rFonts w:eastAsia="Times New Roman" w:cstheme="minorHAnsi"/>
          <w:sz w:val="24"/>
          <w:szCs w:val="24"/>
          <w:lang w:eastAsia="de-DE" w:bidi="ar-SA"/>
        </w:rPr>
        <w:t xml:space="preserve">bei der LPG </w:t>
      </w:r>
      <w:r w:rsidR="003B54EE">
        <w:rPr>
          <w:rFonts w:eastAsia="Times New Roman" w:cstheme="minorHAnsi"/>
          <w:sz w:val="24"/>
          <w:szCs w:val="24"/>
          <w:lang w:eastAsia="de-DE" w:bidi="ar-SA"/>
        </w:rPr>
        <w:t xml:space="preserve">der DDR </w:t>
      </w:r>
      <w:r w:rsidR="00EC6F2C" w:rsidRPr="00EC6F2C">
        <w:rPr>
          <w:rFonts w:eastAsia="Times New Roman" w:cstheme="minorHAnsi"/>
          <w:sz w:val="24"/>
          <w:szCs w:val="24"/>
          <w:lang w:eastAsia="de-DE" w:bidi="ar-SA"/>
        </w:rPr>
        <w:t>en</w:t>
      </w:r>
      <w:r w:rsidR="00EC6F2C" w:rsidRPr="00EC6F2C">
        <w:rPr>
          <w:rFonts w:eastAsia="Times New Roman" w:cstheme="minorHAnsi"/>
          <w:sz w:val="24"/>
          <w:szCs w:val="24"/>
          <w:lang w:eastAsia="de-DE" w:bidi="ar-SA"/>
        </w:rPr>
        <w:t>t</w:t>
      </w:r>
      <w:r w:rsidR="00EC6F2C" w:rsidRPr="00EC6F2C">
        <w:rPr>
          <w:rFonts w:eastAsia="Times New Roman" w:cstheme="minorHAnsi"/>
          <w:sz w:val="24"/>
          <w:szCs w:val="24"/>
          <w:lang w:eastAsia="de-DE" w:bidi="ar-SA"/>
        </w:rPr>
        <w:t xml:space="preserve">standen. </w:t>
      </w:r>
      <w:r>
        <w:rPr>
          <w:rFonts w:eastAsia="Times New Roman" w:cstheme="minorHAnsi"/>
          <w:sz w:val="24"/>
          <w:szCs w:val="24"/>
          <w:lang w:eastAsia="de-DE" w:bidi="ar-SA"/>
        </w:rPr>
        <w:t>Zwar ist das</w:t>
      </w:r>
      <w:r w:rsidR="003B54EE">
        <w:rPr>
          <w:rFonts w:eastAsia="Times New Roman" w:cstheme="minorHAnsi"/>
          <w:sz w:val="24"/>
          <w:szCs w:val="24"/>
          <w:lang w:eastAsia="de-DE" w:bidi="ar-SA"/>
        </w:rPr>
        <w:t xml:space="preserve"> Vermögen</w:t>
      </w:r>
      <w:r w:rsidR="009A7365">
        <w:rPr>
          <w:rFonts w:eastAsia="Times New Roman" w:cstheme="minorHAnsi"/>
          <w:sz w:val="24"/>
          <w:szCs w:val="24"/>
          <w:lang w:eastAsia="de-DE" w:bidi="ar-SA"/>
        </w:rPr>
        <w:t xml:space="preserve"> </w:t>
      </w:r>
      <w:r w:rsidR="003B54EE">
        <w:rPr>
          <w:rFonts w:eastAsia="Times New Roman" w:cstheme="minorHAnsi"/>
          <w:sz w:val="24"/>
          <w:szCs w:val="24"/>
          <w:lang w:eastAsia="de-DE" w:bidi="ar-SA"/>
        </w:rPr>
        <w:t xml:space="preserve">formalrechtlich </w:t>
      </w:r>
      <w:r w:rsidR="00EC6F2C" w:rsidRPr="00EC6F2C">
        <w:rPr>
          <w:rFonts w:eastAsia="Times New Roman" w:cstheme="minorHAnsi"/>
          <w:sz w:val="24"/>
          <w:szCs w:val="24"/>
          <w:lang w:eastAsia="de-DE" w:bidi="ar-SA"/>
        </w:rPr>
        <w:t>konform zum G</w:t>
      </w:r>
      <w:r w:rsidR="003B54EE">
        <w:rPr>
          <w:rFonts w:eastAsia="Times New Roman" w:cstheme="minorHAnsi"/>
          <w:sz w:val="24"/>
          <w:szCs w:val="24"/>
          <w:lang w:eastAsia="de-DE" w:bidi="ar-SA"/>
        </w:rPr>
        <w:t>enossenschaftsrecht en</w:t>
      </w:r>
      <w:r w:rsidR="003B54EE">
        <w:rPr>
          <w:rFonts w:eastAsia="Times New Roman" w:cstheme="minorHAnsi"/>
          <w:sz w:val="24"/>
          <w:szCs w:val="24"/>
          <w:lang w:eastAsia="de-DE" w:bidi="ar-SA"/>
        </w:rPr>
        <w:t>t</w:t>
      </w:r>
      <w:r w:rsidR="003B54EE">
        <w:rPr>
          <w:rFonts w:eastAsia="Times New Roman" w:cstheme="minorHAnsi"/>
          <w:sz w:val="24"/>
          <w:szCs w:val="24"/>
          <w:lang w:eastAsia="de-DE" w:bidi="ar-SA"/>
        </w:rPr>
        <w:t>standen - a</w:t>
      </w:r>
      <w:r w:rsidR="00EC6F2C" w:rsidRPr="00EC6F2C">
        <w:rPr>
          <w:rFonts w:eastAsia="Times New Roman" w:cstheme="minorHAnsi"/>
          <w:sz w:val="24"/>
          <w:szCs w:val="24"/>
          <w:lang w:eastAsia="de-DE" w:bidi="ar-SA"/>
        </w:rPr>
        <w:t>ber: Weder die Gründungsvä</w:t>
      </w:r>
      <w:r w:rsidR="003B54EE">
        <w:rPr>
          <w:rFonts w:eastAsia="Times New Roman" w:cstheme="minorHAnsi"/>
          <w:sz w:val="24"/>
          <w:szCs w:val="24"/>
          <w:lang w:eastAsia="de-DE" w:bidi="ar-SA"/>
        </w:rPr>
        <w:t>ter der Genosse</w:t>
      </w:r>
      <w:r w:rsidR="00EC6F2C" w:rsidRPr="00EC6F2C">
        <w:rPr>
          <w:rFonts w:eastAsia="Times New Roman" w:cstheme="minorHAnsi"/>
          <w:sz w:val="24"/>
          <w:szCs w:val="24"/>
          <w:lang w:eastAsia="de-DE" w:bidi="ar-SA"/>
        </w:rPr>
        <w:t>n</w:t>
      </w:r>
      <w:r w:rsidR="003B54EE">
        <w:rPr>
          <w:rFonts w:eastAsia="Times New Roman" w:cstheme="minorHAnsi"/>
          <w:sz w:val="24"/>
          <w:szCs w:val="24"/>
          <w:lang w:eastAsia="de-DE" w:bidi="ar-SA"/>
        </w:rPr>
        <w:t>s</w:t>
      </w:r>
      <w:r w:rsidR="00EC6F2C" w:rsidRPr="00EC6F2C">
        <w:rPr>
          <w:rFonts w:eastAsia="Times New Roman" w:cstheme="minorHAnsi"/>
          <w:sz w:val="24"/>
          <w:szCs w:val="24"/>
          <w:lang w:eastAsia="de-DE" w:bidi="ar-SA"/>
        </w:rPr>
        <w:t>chaftsidee noch die Gesetzgeber hatten ja an diesen Sonde</w:t>
      </w:r>
      <w:r w:rsidR="00EC6F2C">
        <w:rPr>
          <w:rFonts w:eastAsia="Times New Roman" w:cstheme="minorHAnsi"/>
          <w:sz w:val="24"/>
          <w:szCs w:val="24"/>
          <w:lang w:eastAsia="de-DE" w:bidi="ar-SA"/>
        </w:rPr>
        <w:t>r</w:t>
      </w:r>
      <w:r w:rsidR="00EC6F2C" w:rsidRPr="00EC6F2C">
        <w:rPr>
          <w:rFonts w:eastAsia="Times New Roman" w:cstheme="minorHAnsi"/>
          <w:sz w:val="24"/>
          <w:szCs w:val="24"/>
          <w:lang w:eastAsia="de-DE" w:bidi="ar-SA"/>
        </w:rPr>
        <w:t>fall gedacht.</w:t>
      </w:r>
    </w:p>
    <w:p w:rsidR="00B41FB4" w:rsidRPr="00EC6F2C" w:rsidRDefault="00B41FB4" w:rsidP="00B41FB4">
      <w:pPr>
        <w:spacing w:after="0" w:line="240" w:lineRule="auto"/>
        <w:rPr>
          <w:rFonts w:eastAsia="Times New Roman" w:cstheme="minorHAnsi"/>
          <w:sz w:val="24"/>
          <w:szCs w:val="24"/>
          <w:lang w:eastAsia="de-DE" w:bidi="ar-SA"/>
        </w:rPr>
      </w:pPr>
      <w:r w:rsidRPr="00EC6F2C">
        <w:rPr>
          <w:rFonts w:eastAsia="Times New Roman" w:cstheme="minorHAnsi"/>
          <w:sz w:val="24"/>
          <w:szCs w:val="24"/>
          <w:lang w:eastAsia="de-DE" w:bidi="ar-SA"/>
        </w:rPr>
        <w:t xml:space="preserve">Es </w:t>
      </w:r>
      <w:r>
        <w:rPr>
          <w:rFonts w:eastAsia="Times New Roman" w:cstheme="minorHAnsi"/>
          <w:sz w:val="24"/>
          <w:szCs w:val="24"/>
          <w:lang w:eastAsia="de-DE" w:bidi="ar-SA"/>
        </w:rPr>
        <w:t>gäbe</w:t>
      </w:r>
      <w:r w:rsidRPr="00EC6F2C">
        <w:rPr>
          <w:rFonts w:eastAsia="Times New Roman" w:cstheme="minorHAnsi"/>
          <w:sz w:val="24"/>
          <w:szCs w:val="24"/>
          <w:lang w:eastAsia="de-DE" w:bidi="ar-SA"/>
        </w:rPr>
        <w:t xml:space="preserve"> Lösungen, wie der Produktionsfaktor Land für die eG gesichert, das Mitglied da</w:t>
      </w:r>
      <w:r>
        <w:rPr>
          <w:rFonts w:eastAsia="Times New Roman" w:cstheme="minorHAnsi"/>
          <w:sz w:val="24"/>
          <w:szCs w:val="24"/>
          <w:lang w:eastAsia="de-DE" w:bidi="ar-SA"/>
        </w:rPr>
        <w:t>bei Vermögen bildet und die später</w:t>
      </w:r>
      <w:r w:rsidRPr="00EC6F2C">
        <w:rPr>
          <w:rFonts w:eastAsia="Times New Roman" w:cstheme="minorHAnsi"/>
          <w:sz w:val="24"/>
          <w:szCs w:val="24"/>
          <w:lang w:eastAsia="de-DE" w:bidi="ar-SA"/>
        </w:rPr>
        <w:t xml:space="preserve"> zu verkaufende eG bezahlbar wird</w:t>
      </w:r>
      <w:r>
        <w:rPr>
          <w:rFonts w:eastAsia="Times New Roman" w:cstheme="minorHAnsi"/>
          <w:sz w:val="24"/>
          <w:szCs w:val="24"/>
          <w:lang w:eastAsia="de-DE" w:bidi="ar-SA"/>
        </w:rPr>
        <w:t xml:space="preserve">. </w:t>
      </w:r>
      <w:r w:rsidR="00895E08">
        <w:rPr>
          <w:rFonts w:eastAsia="Times New Roman" w:cstheme="minorHAnsi"/>
          <w:sz w:val="24"/>
          <w:szCs w:val="24"/>
          <w:lang w:eastAsia="de-DE" w:bidi="ar-SA"/>
        </w:rPr>
        <w:t xml:space="preserve">Wenn es kein </w:t>
      </w:r>
      <w:proofErr w:type="spellStart"/>
      <w:r w:rsidR="00895E08">
        <w:rPr>
          <w:rFonts w:eastAsia="Times New Roman" w:cstheme="minorHAnsi"/>
          <w:sz w:val="24"/>
          <w:szCs w:val="24"/>
          <w:lang w:eastAsia="de-DE" w:bidi="ar-SA"/>
        </w:rPr>
        <w:lastRenderedPageBreak/>
        <w:t>unverteilbares</w:t>
      </w:r>
      <w:proofErr w:type="spellEnd"/>
      <w:r w:rsidR="00895E08">
        <w:rPr>
          <w:rFonts w:eastAsia="Times New Roman" w:cstheme="minorHAnsi"/>
          <w:sz w:val="24"/>
          <w:szCs w:val="24"/>
          <w:lang w:eastAsia="de-DE" w:bidi="ar-SA"/>
        </w:rPr>
        <w:t xml:space="preserve"> Vermögen gibt, muß man die eG nicht verkaufen. Aber da</w:t>
      </w:r>
      <w:r w:rsidRPr="00EC6F2C">
        <w:rPr>
          <w:rFonts w:eastAsia="Times New Roman" w:cstheme="minorHAnsi"/>
          <w:sz w:val="24"/>
          <w:szCs w:val="24"/>
          <w:lang w:eastAsia="de-DE" w:bidi="ar-SA"/>
        </w:rPr>
        <w:t xml:space="preserve"> passiert nicht</w:t>
      </w:r>
      <w:r w:rsidR="00895E08">
        <w:rPr>
          <w:rFonts w:eastAsia="Times New Roman" w:cstheme="minorHAnsi"/>
          <w:sz w:val="24"/>
          <w:szCs w:val="24"/>
          <w:lang w:eastAsia="de-DE" w:bidi="ar-SA"/>
        </w:rPr>
        <w:t>s</w:t>
      </w:r>
      <w:r w:rsidRPr="00EC6F2C">
        <w:rPr>
          <w:rFonts w:eastAsia="Times New Roman" w:cstheme="minorHAnsi"/>
          <w:sz w:val="24"/>
          <w:szCs w:val="24"/>
          <w:lang w:eastAsia="de-DE" w:bidi="ar-SA"/>
        </w:rPr>
        <w:t xml:space="preserve"> – die Prüfungsverbände ha</w:t>
      </w:r>
      <w:r w:rsidR="00895E08">
        <w:rPr>
          <w:rFonts w:eastAsia="Times New Roman" w:cstheme="minorHAnsi"/>
          <w:sz w:val="24"/>
          <w:szCs w:val="24"/>
          <w:lang w:eastAsia="de-DE" w:bidi="ar-SA"/>
        </w:rPr>
        <w:t>ben</w:t>
      </w:r>
      <w:r>
        <w:rPr>
          <w:rFonts w:eastAsia="Times New Roman" w:cstheme="minorHAnsi"/>
          <w:sz w:val="24"/>
          <w:szCs w:val="24"/>
          <w:lang w:eastAsia="de-DE" w:bidi="ar-SA"/>
        </w:rPr>
        <w:t xml:space="preserve"> geschlafen, die Vorstände zeig</w:t>
      </w:r>
      <w:r w:rsidRPr="00EC6F2C">
        <w:rPr>
          <w:rFonts w:eastAsia="Times New Roman" w:cstheme="minorHAnsi"/>
          <w:sz w:val="24"/>
          <w:szCs w:val="24"/>
          <w:lang w:eastAsia="de-DE" w:bidi="ar-SA"/>
        </w:rPr>
        <w:t>en sich beratungsresistent.</w:t>
      </w:r>
    </w:p>
    <w:p w:rsidR="00AF69C4" w:rsidRPr="00EC6F2C" w:rsidRDefault="003B54EE" w:rsidP="00AF69C4">
      <w:pPr>
        <w:spacing w:after="0"/>
        <w:rPr>
          <w:rFonts w:cstheme="minorHAnsi"/>
          <w:sz w:val="24"/>
          <w:szCs w:val="24"/>
        </w:rPr>
      </w:pPr>
      <w:r>
        <w:rPr>
          <w:rFonts w:cstheme="minorHAnsi"/>
          <w:sz w:val="24"/>
          <w:szCs w:val="24"/>
        </w:rPr>
        <w:t xml:space="preserve">Wenn die Landwirtschaftsminister über den Verkauf an landwirtschaftsfremde Investoren </w:t>
      </w:r>
      <w:r w:rsidRPr="00895E08">
        <w:rPr>
          <w:rFonts w:cstheme="minorHAnsi"/>
          <w:sz w:val="24"/>
          <w:szCs w:val="24"/>
        </w:rPr>
        <w:t xml:space="preserve">herziehen, wenn sie von Holdingstrukturen reden, </w:t>
      </w:r>
      <w:r w:rsidR="00895E08" w:rsidRPr="00895E08">
        <w:rPr>
          <w:rFonts w:cstheme="minorHAnsi"/>
          <w:sz w:val="24"/>
          <w:szCs w:val="24"/>
        </w:rPr>
        <w:t>vom „</w:t>
      </w:r>
      <w:r w:rsidR="00895E08" w:rsidRPr="00895E08">
        <w:t xml:space="preserve">Manchesterkapitalismus in Reinkultur“ schwadronieren, </w:t>
      </w:r>
      <w:r>
        <w:rPr>
          <w:rFonts w:cstheme="minorHAnsi"/>
          <w:sz w:val="24"/>
          <w:szCs w:val="24"/>
        </w:rPr>
        <w:t xml:space="preserve">sollten </w:t>
      </w:r>
      <w:r w:rsidR="00895E08">
        <w:rPr>
          <w:rFonts w:cstheme="minorHAnsi"/>
          <w:sz w:val="24"/>
          <w:szCs w:val="24"/>
        </w:rPr>
        <w:t>sie</w:t>
      </w:r>
      <w:r w:rsidR="00D81E5D">
        <w:rPr>
          <w:rFonts w:cstheme="minorHAnsi"/>
          <w:sz w:val="24"/>
          <w:szCs w:val="24"/>
        </w:rPr>
        <w:t xml:space="preserve"> </w:t>
      </w:r>
      <w:r>
        <w:rPr>
          <w:rFonts w:cstheme="minorHAnsi"/>
          <w:sz w:val="24"/>
          <w:szCs w:val="24"/>
        </w:rPr>
        <w:t>darüber nachdenken, warum „normale“ Landwirte</w:t>
      </w:r>
      <w:r w:rsidR="00D81E5D">
        <w:rPr>
          <w:rFonts w:cstheme="minorHAnsi"/>
          <w:sz w:val="24"/>
          <w:szCs w:val="24"/>
        </w:rPr>
        <w:t xml:space="preserve"> und </w:t>
      </w:r>
      <w:r>
        <w:rPr>
          <w:rFonts w:cstheme="minorHAnsi"/>
          <w:sz w:val="24"/>
          <w:szCs w:val="24"/>
        </w:rPr>
        <w:t>Führung</w:t>
      </w:r>
      <w:r>
        <w:rPr>
          <w:rFonts w:cstheme="minorHAnsi"/>
          <w:sz w:val="24"/>
          <w:szCs w:val="24"/>
        </w:rPr>
        <w:t>s</w:t>
      </w:r>
      <w:r>
        <w:rPr>
          <w:rFonts w:cstheme="minorHAnsi"/>
          <w:sz w:val="24"/>
          <w:szCs w:val="24"/>
        </w:rPr>
        <w:t xml:space="preserve">kräfte die mit Land vollgesogenen </w:t>
      </w:r>
      <w:r w:rsidR="00B41FB4">
        <w:rPr>
          <w:rFonts w:cstheme="minorHAnsi"/>
          <w:sz w:val="24"/>
          <w:szCs w:val="24"/>
        </w:rPr>
        <w:t>Genossenschaften</w:t>
      </w:r>
      <w:r>
        <w:rPr>
          <w:rFonts w:cstheme="minorHAnsi"/>
          <w:sz w:val="24"/>
          <w:szCs w:val="24"/>
        </w:rPr>
        <w:t xml:space="preserve"> nicht kaufen können.</w:t>
      </w:r>
      <w:r w:rsidR="00D81E5D">
        <w:rPr>
          <w:rFonts w:cstheme="minorHAnsi"/>
          <w:sz w:val="24"/>
          <w:szCs w:val="24"/>
        </w:rPr>
        <w:t xml:space="preserve"> Es ist zu bezwe</w:t>
      </w:r>
      <w:r w:rsidR="00D81E5D">
        <w:rPr>
          <w:rFonts w:cstheme="minorHAnsi"/>
          <w:sz w:val="24"/>
          <w:szCs w:val="24"/>
        </w:rPr>
        <w:t>i</w:t>
      </w:r>
      <w:r w:rsidR="00D81E5D">
        <w:rPr>
          <w:rFonts w:cstheme="minorHAnsi"/>
          <w:sz w:val="24"/>
          <w:szCs w:val="24"/>
        </w:rPr>
        <w:t xml:space="preserve">feln, ob </w:t>
      </w:r>
      <w:r w:rsidR="00895E08">
        <w:rPr>
          <w:rFonts w:cstheme="minorHAnsi"/>
          <w:sz w:val="24"/>
          <w:szCs w:val="24"/>
        </w:rPr>
        <w:t>Poltiker</w:t>
      </w:r>
      <w:r>
        <w:rPr>
          <w:rFonts w:cstheme="minorHAnsi"/>
          <w:sz w:val="24"/>
          <w:szCs w:val="24"/>
        </w:rPr>
        <w:t xml:space="preserve"> den Mut haben, ein Agrargenossenschaf</w:t>
      </w:r>
      <w:r w:rsidR="00D81E5D">
        <w:rPr>
          <w:rFonts w:cstheme="minorHAnsi"/>
          <w:sz w:val="24"/>
          <w:szCs w:val="24"/>
        </w:rPr>
        <w:t>ts</w:t>
      </w:r>
      <w:r>
        <w:rPr>
          <w:rFonts w:cstheme="minorHAnsi"/>
          <w:sz w:val="24"/>
          <w:szCs w:val="24"/>
        </w:rPr>
        <w:t xml:space="preserve">anpassungsgesetz auf den Weg zu bringen. </w:t>
      </w:r>
      <w:r w:rsidR="00824CA9">
        <w:rPr>
          <w:rFonts w:cstheme="minorHAnsi"/>
          <w:sz w:val="24"/>
          <w:szCs w:val="24"/>
        </w:rPr>
        <w:t xml:space="preserve">Dann bräuchte man kein EU-rechtlich </w:t>
      </w:r>
      <w:r w:rsidR="00B41FB4">
        <w:rPr>
          <w:rFonts w:cstheme="minorHAnsi"/>
          <w:sz w:val="24"/>
          <w:szCs w:val="24"/>
        </w:rPr>
        <w:t>unzulässiges</w:t>
      </w:r>
      <w:r w:rsidR="00824CA9">
        <w:rPr>
          <w:rFonts w:cstheme="minorHAnsi"/>
          <w:sz w:val="24"/>
          <w:szCs w:val="24"/>
        </w:rPr>
        <w:t xml:space="preserve"> Agrarstrukturgesetz (Entwurf Brandenburg). </w:t>
      </w:r>
      <w:r w:rsidR="00D81E5D">
        <w:rPr>
          <w:rFonts w:cstheme="minorHAnsi"/>
          <w:sz w:val="24"/>
          <w:szCs w:val="24"/>
        </w:rPr>
        <w:t>Vorstände, die</w:t>
      </w:r>
      <w:r>
        <w:rPr>
          <w:rFonts w:cstheme="minorHAnsi"/>
          <w:sz w:val="24"/>
          <w:szCs w:val="24"/>
        </w:rPr>
        <w:t xml:space="preserve"> </w:t>
      </w:r>
      <w:r w:rsidR="00D81E5D">
        <w:rPr>
          <w:rFonts w:cstheme="minorHAnsi"/>
          <w:sz w:val="24"/>
          <w:szCs w:val="24"/>
        </w:rPr>
        <w:t>mitgliederorientiert handeln, h</w:t>
      </w:r>
      <w:r w:rsidR="009A7365">
        <w:rPr>
          <w:rFonts w:cstheme="minorHAnsi"/>
          <w:sz w:val="24"/>
          <w:szCs w:val="24"/>
        </w:rPr>
        <w:t xml:space="preserve">ätten übrigens </w:t>
      </w:r>
      <w:r w:rsidR="00B41FB4">
        <w:rPr>
          <w:rFonts w:cstheme="minorHAnsi"/>
          <w:sz w:val="24"/>
          <w:szCs w:val="24"/>
        </w:rPr>
        <w:t>vom Agrarg</w:t>
      </w:r>
      <w:r w:rsidR="00B41FB4">
        <w:rPr>
          <w:rFonts w:cstheme="minorHAnsi"/>
          <w:sz w:val="24"/>
          <w:szCs w:val="24"/>
        </w:rPr>
        <w:t>e</w:t>
      </w:r>
      <w:r w:rsidR="00B41FB4">
        <w:rPr>
          <w:rFonts w:cstheme="minorHAnsi"/>
          <w:sz w:val="24"/>
          <w:szCs w:val="24"/>
        </w:rPr>
        <w:t xml:space="preserve">nossenschaftsanpassungsgesetz </w:t>
      </w:r>
      <w:r w:rsidR="00D81E5D">
        <w:rPr>
          <w:rFonts w:cstheme="minorHAnsi"/>
          <w:sz w:val="24"/>
          <w:szCs w:val="24"/>
        </w:rPr>
        <w:t>nichts zu befürchten.</w:t>
      </w:r>
    </w:p>
    <w:sectPr w:rsidR="00AF69C4" w:rsidRPr="00EC6F2C" w:rsidSect="005E2A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1"/>
  <w:defaultTabStop w:val="708"/>
  <w:autoHyphenation/>
  <w:hyphenationZone w:val="425"/>
  <w:characterSpacingControl w:val="doNotCompress"/>
  <w:compat/>
  <w:rsids>
    <w:rsidRoot w:val="00AF69C4"/>
    <w:rsid w:val="000B1EA8"/>
    <w:rsid w:val="00121F34"/>
    <w:rsid w:val="001B63A7"/>
    <w:rsid w:val="002A77A8"/>
    <w:rsid w:val="00307C44"/>
    <w:rsid w:val="003B54EE"/>
    <w:rsid w:val="00431442"/>
    <w:rsid w:val="0044222A"/>
    <w:rsid w:val="004877D5"/>
    <w:rsid w:val="005819EA"/>
    <w:rsid w:val="00595C57"/>
    <w:rsid w:val="005E2A44"/>
    <w:rsid w:val="006966C7"/>
    <w:rsid w:val="00752249"/>
    <w:rsid w:val="007712E8"/>
    <w:rsid w:val="00824CA9"/>
    <w:rsid w:val="00884DBD"/>
    <w:rsid w:val="00887A9F"/>
    <w:rsid w:val="00895E08"/>
    <w:rsid w:val="008A42A7"/>
    <w:rsid w:val="00922CFF"/>
    <w:rsid w:val="009533A4"/>
    <w:rsid w:val="00954675"/>
    <w:rsid w:val="009747E3"/>
    <w:rsid w:val="00995CA2"/>
    <w:rsid w:val="009A7365"/>
    <w:rsid w:val="00A61C96"/>
    <w:rsid w:val="00AF69C4"/>
    <w:rsid w:val="00B050B4"/>
    <w:rsid w:val="00B41FB4"/>
    <w:rsid w:val="00B63422"/>
    <w:rsid w:val="00B93451"/>
    <w:rsid w:val="00B9410D"/>
    <w:rsid w:val="00BC5ACD"/>
    <w:rsid w:val="00C20745"/>
    <w:rsid w:val="00D40845"/>
    <w:rsid w:val="00D53443"/>
    <w:rsid w:val="00D81E5D"/>
    <w:rsid w:val="00DC794C"/>
    <w:rsid w:val="00EC6F2C"/>
    <w:rsid w:val="00F275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77A8"/>
    <w:rPr>
      <w:lang w:val="de-DE"/>
    </w:rPr>
  </w:style>
  <w:style w:type="paragraph" w:styleId="berschrift1">
    <w:name w:val="heading 1"/>
    <w:basedOn w:val="Standard"/>
    <w:next w:val="Standard"/>
    <w:link w:val="berschrift1Zchn"/>
    <w:uiPriority w:val="9"/>
    <w:qFormat/>
    <w:rsid w:val="002A77A8"/>
    <w:pPr>
      <w:spacing w:before="480" w:after="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2A77A8"/>
    <w:pPr>
      <w:spacing w:before="200" w:after="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2A77A8"/>
    <w:pPr>
      <w:spacing w:before="200" w:after="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2A77A8"/>
    <w:pPr>
      <w:spacing w:before="200" w:after="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2A77A8"/>
    <w:pPr>
      <w:spacing w:before="200" w:after="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2A77A8"/>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2A77A8"/>
    <w:pPr>
      <w:spacing w:after="0"/>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2A77A8"/>
    <w:pPr>
      <w:spacing w:after="0"/>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2A77A8"/>
    <w:pPr>
      <w:spacing w:after="0"/>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77A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2A77A8"/>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2A77A8"/>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2A77A8"/>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2A77A8"/>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2A77A8"/>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2A77A8"/>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2A77A8"/>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2A77A8"/>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2A77A8"/>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2A77A8"/>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2A77A8"/>
    <w:pPr>
      <w:spacing w:after="600"/>
    </w:pPr>
    <w:rPr>
      <w:rFonts w:asciiTheme="majorHAnsi" w:eastAsiaTheme="majorEastAsia" w:hAnsiTheme="majorHAnsi" w:cstheme="majorBidi"/>
      <w:i/>
      <w:iCs/>
      <w:spacing w:val="13"/>
      <w:sz w:val="24"/>
      <w:szCs w:val="24"/>
      <w:lang w:val="en-US"/>
    </w:rPr>
  </w:style>
  <w:style w:type="character" w:customStyle="1" w:styleId="UntertitelZchn">
    <w:name w:val="Untertitel Zchn"/>
    <w:basedOn w:val="Absatz-Standardschriftart"/>
    <w:link w:val="Untertitel"/>
    <w:uiPriority w:val="11"/>
    <w:rsid w:val="002A77A8"/>
    <w:rPr>
      <w:rFonts w:asciiTheme="majorHAnsi" w:eastAsiaTheme="majorEastAsia" w:hAnsiTheme="majorHAnsi" w:cstheme="majorBidi"/>
      <w:i/>
      <w:iCs/>
      <w:spacing w:val="13"/>
      <w:sz w:val="24"/>
      <w:szCs w:val="24"/>
    </w:rPr>
  </w:style>
  <w:style w:type="character" w:styleId="Fett">
    <w:name w:val="Strong"/>
    <w:uiPriority w:val="22"/>
    <w:qFormat/>
    <w:rsid w:val="002A77A8"/>
    <w:rPr>
      <w:b/>
      <w:bCs/>
    </w:rPr>
  </w:style>
  <w:style w:type="character" w:styleId="Hervorhebung">
    <w:name w:val="Emphasis"/>
    <w:uiPriority w:val="20"/>
    <w:qFormat/>
    <w:rsid w:val="002A77A8"/>
    <w:rPr>
      <w:b/>
      <w:bCs/>
      <w:i/>
      <w:iCs/>
      <w:spacing w:val="10"/>
      <w:bdr w:val="none" w:sz="0" w:space="0" w:color="auto"/>
      <w:shd w:val="clear" w:color="auto" w:fill="auto"/>
    </w:rPr>
  </w:style>
  <w:style w:type="paragraph" w:styleId="KeinLeerraum">
    <w:name w:val="No Spacing"/>
    <w:basedOn w:val="Standard"/>
    <w:uiPriority w:val="1"/>
    <w:qFormat/>
    <w:rsid w:val="002A77A8"/>
    <w:pPr>
      <w:spacing w:after="0" w:line="240" w:lineRule="auto"/>
    </w:pPr>
  </w:style>
  <w:style w:type="paragraph" w:styleId="Listenabsatz">
    <w:name w:val="List Paragraph"/>
    <w:basedOn w:val="Standard"/>
    <w:uiPriority w:val="34"/>
    <w:qFormat/>
    <w:rsid w:val="002A77A8"/>
    <w:pPr>
      <w:ind w:left="720"/>
      <w:contextualSpacing/>
    </w:pPr>
  </w:style>
  <w:style w:type="paragraph" w:styleId="Anfhrungszeichen">
    <w:name w:val="Quote"/>
    <w:basedOn w:val="Standard"/>
    <w:next w:val="Standard"/>
    <w:link w:val="AnfhrungszeichenZchn"/>
    <w:uiPriority w:val="29"/>
    <w:qFormat/>
    <w:rsid w:val="002A77A8"/>
    <w:pPr>
      <w:spacing w:before="200" w:after="0"/>
      <w:ind w:left="360" w:right="360"/>
    </w:pPr>
    <w:rPr>
      <w:i/>
      <w:iCs/>
      <w:lang w:val="en-US"/>
    </w:rPr>
  </w:style>
  <w:style w:type="character" w:customStyle="1" w:styleId="AnfhrungszeichenZchn">
    <w:name w:val="Anführungszeichen Zchn"/>
    <w:basedOn w:val="Absatz-Standardschriftart"/>
    <w:link w:val="Anfhrungszeichen"/>
    <w:uiPriority w:val="29"/>
    <w:rsid w:val="002A77A8"/>
    <w:rPr>
      <w:i/>
      <w:iCs/>
    </w:rPr>
  </w:style>
  <w:style w:type="paragraph" w:styleId="IntensivesAnfhrungszeichen">
    <w:name w:val="Intense Quote"/>
    <w:basedOn w:val="Standard"/>
    <w:next w:val="Standard"/>
    <w:link w:val="IntensivesAnfhrungszeichenZchn"/>
    <w:uiPriority w:val="30"/>
    <w:qFormat/>
    <w:rsid w:val="002A77A8"/>
    <w:pPr>
      <w:pBdr>
        <w:bottom w:val="single" w:sz="4" w:space="1" w:color="auto"/>
      </w:pBdr>
      <w:spacing w:before="200" w:after="280"/>
      <w:ind w:left="1008" w:right="1152"/>
      <w:jc w:val="both"/>
    </w:pPr>
    <w:rPr>
      <w:b/>
      <w:bCs/>
      <w:i/>
      <w:iCs/>
      <w:lang w:val="en-US"/>
    </w:rPr>
  </w:style>
  <w:style w:type="character" w:customStyle="1" w:styleId="IntensivesAnfhrungszeichenZchn">
    <w:name w:val="Intensives Anführungszeichen Zchn"/>
    <w:basedOn w:val="Absatz-Standardschriftart"/>
    <w:link w:val="IntensivesAnfhrungszeichen"/>
    <w:uiPriority w:val="30"/>
    <w:rsid w:val="002A77A8"/>
    <w:rPr>
      <w:b/>
      <w:bCs/>
      <w:i/>
      <w:iCs/>
    </w:rPr>
  </w:style>
  <w:style w:type="character" w:styleId="SchwacheHervorhebung">
    <w:name w:val="Subtle Emphasis"/>
    <w:uiPriority w:val="19"/>
    <w:qFormat/>
    <w:rsid w:val="002A77A8"/>
    <w:rPr>
      <w:i/>
      <w:iCs/>
    </w:rPr>
  </w:style>
  <w:style w:type="character" w:styleId="IntensiveHervorhebung">
    <w:name w:val="Intense Emphasis"/>
    <w:uiPriority w:val="21"/>
    <w:qFormat/>
    <w:rsid w:val="002A77A8"/>
    <w:rPr>
      <w:b/>
      <w:bCs/>
    </w:rPr>
  </w:style>
  <w:style w:type="character" w:styleId="SchwacherVerweis">
    <w:name w:val="Subtle Reference"/>
    <w:uiPriority w:val="31"/>
    <w:qFormat/>
    <w:rsid w:val="002A77A8"/>
    <w:rPr>
      <w:smallCaps/>
    </w:rPr>
  </w:style>
  <w:style w:type="character" w:styleId="IntensiverVerweis">
    <w:name w:val="Intense Reference"/>
    <w:uiPriority w:val="32"/>
    <w:qFormat/>
    <w:rsid w:val="002A77A8"/>
    <w:rPr>
      <w:smallCaps/>
      <w:spacing w:val="5"/>
      <w:u w:val="single"/>
    </w:rPr>
  </w:style>
  <w:style w:type="character" w:styleId="Buchtitel">
    <w:name w:val="Book Title"/>
    <w:uiPriority w:val="33"/>
    <w:qFormat/>
    <w:rsid w:val="002A77A8"/>
    <w:rPr>
      <w:i/>
      <w:iCs/>
      <w:smallCaps/>
      <w:spacing w:val="5"/>
    </w:rPr>
  </w:style>
  <w:style w:type="paragraph" w:styleId="Inhaltsverzeichnisberschrift">
    <w:name w:val="TOC Heading"/>
    <w:basedOn w:val="berschrift1"/>
    <w:next w:val="Standard"/>
    <w:uiPriority w:val="39"/>
    <w:semiHidden/>
    <w:unhideWhenUsed/>
    <w:qFormat/>
    <w:rsid w:val="002A77A8"/>
    <w:pPr>
      <w:outlineLvl w:val="9"/>
    </w:pPr>
    <w:rPr>
      <w:lang w:val="de-DE"/>
    </w:rPr>
  </w:style>
  <w:style w:type="paragraph" w:styleId="Dokumentstruktur">
    <w:name w:val="Document Map"/>
    <w:basedOn w:val="Standard"/>
    <w:link w:val="DokumentstrukturZchn"/>
    <w:uiPriority w:val="99"/>
    <w:semiHidden/>
    <w:unhideWhenUsed/>
    <w:rsid w:val="004877D5"/>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877D5"/>
    <w:rPr>
      <w:rFonts w:ascii="Tahoma" w:hAnsi="Tahoma" w:cs="Tahoma"/>
      <w:sz w:val="16"/>
      <w:szCs w:val="16"/>
      <w:lang w:val="de-DE"/>
    </w:rPr>
  </w:style>
  <w:style w:type="paragraph" w:styleId="Sprechblasentext">
    <w:name w:val="Balloon Text"/>
    <w:basedOn w:val="Standard"/>
    <w:link w:val="SprechblasentextZchn"/>
    <w:uiPriority w:val="99"/>
    <w:semiHidden/>
    <w:unhideWhenUsed/>
    <w:rsid w:val="00121F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1F34"/>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divs>
    <w:div w:id="1948272850">
      <w:bodyDiv w:val="1"/>
      <w:marLeft w:val="0"/>
      <w:marRight w:val="0"/>
      <w:marTop w:val="0"/>
      <w:marBottom w:val="0"/>
      <w:divBdr>
        <w:top w:val="none" w:sz="0" w:space="0" w:color="auto"/>
        <w:left w:val="none" w:sz="0" w:space="0" w:color="auto"/>
        <w:bottom w:val="none" w:sz="0" w:space="0" w:color="auto"/>
        <w:right w:val="none" w:sz="0" w:space="0" w:color="auto"/>
      </w:divBdr>
      <w:divsChild>
        <w:div w:id="7372357">
          <w:marLeft w:val="0"/>
          <w:marRight w:val="0"/>
          <w:marTop w:val="0"/>
          <w:marBottom w:val="0"/>
          <w:divBdr>
            <w:top w:val="none" w:sz="0" w:space="0" w:color="auto"/>
            <w:left w:val="none" w:sz="0" w:space="0" w:color="auto"/>
            <w:bottom w:val="none" w:sz="0" w:space="0" w:color="auto"/>
            <w:right w:val="none" w:sz="0" w:space="0" w:color="auto"/>
          </w:divBdr>
        </w:div>
        <w:div w:id="1256405118">
          <w:marLeft w:val="0"/>
          <w:marRight w:val="0"/>
          <w:marTop w:val="0"/>
          <w:marBottom w:val="0"/>
          <w:divBdr>
            <w:top w:val="none" w:sz="0" w:space="0" w:color="auto"/>
            <w:left w:val="none" w:sz="0" w:space="0" w:color="auto"/>
            <w:bottom w:val="none" w:sz="0" w:space="0" w:color="auto"/>
            <w:right w:val="none" w:sz="0" w:space="0" w:color="auto"/>
          </w:divBdr>
        </w:div>
        <w:div w:id="1118910697">
          <w:marLeft w:val="0"/>
          <w:marRight w:val="0"/>
          <w:marTop w:val="0"/>
          <w:marBottom w:val="0"/>
          <w:divBdr>
            <w:top w:val="none" w:sz="0" w:space="0" w:color="auto"/>
            <w:left w:val="none" w:sz="0" w:space="0" w:color="auto"/>
            <w:bottom w:val="none" w:sz="0" w:space="0" w:color="auto"/>
            <w:right w:val="none" w:sz="0" w:space="0" w:color="auto"/>
          </w:divBdr>
        </w:div>
        <w:div w:id="1557929325">
          <w:marLeft w:val="0"/>
          <w:marRight w:val="0"/>
          <w:marTop w:val="0"/>
          <w:marBottom w:val="0"/>
          <w:divBdr>
            <w:top w:val="none" w:sz="0" w:space="0" w:color="auto"/>
            <w:left w:val="none" w:sz="0" w:space="0" w:color="auto"/>
            <w:bottom w:val="none" w:sz="0" w:space="0" w:color="auto"/>
            <w:right w:val="none" w:sz="0" w:space="0" w:color="auto"/>
          </w:divBdr>
        </w:div>
        <w:div w:id="2028480689">
          <w:marLeft w:val="0"/>
          <w:marRight w:val="0"/>
          <w:marTop w:val="0"/>
          <w:marBottom w:val="0"/>
          <w:divBdr>
            <w:top w:val="none" w:sz="0" w:space="0" w:color="auto"/>
            <w:left w:val="none" w:sz="0" w:space="0" w:color="auto"/>
            <w:bottom w:val="none" w:sz="0" w:space="0" w:color="auto"/>
            <w:right w:val="none" w:sz="0" w:space="0" w:color="auto"/>
          </w:divBdr>
        </w:div>
        <w:div w:id="343829496">
          <w:marLeft w:val="0"/>
          <w:marRight w:val="0"/>
          <w:marTop w:val="0"/>
          <w:marBottom w:val="0"/>
          <w:divBdr>
            <w:top w:val="none" w:sz="0" w:space="0" w:color="auto"/>
            <w:left w:val="none" w:sz="0" w:space="0" w:color="auto"/>
            <w:bottom w:val="none" w:sz="0" w:space="0" w:color="auto"/>
            <w:right w:val="none" w:sz="0" w:space="0" w:color="auto"/>
          </w:divBdr>
        </w:div>
        <w:div w:id="758719392">
          <w:marLeft w:val="0"/>
          <w:marRight w:val="0"/>
          <w:marTop w:val="0"/>
          <w:marBottom w:val="0"/>
          <w:divBdr>
            <w:top w:val="none" w:sz="0" w:space="0" w:color="auto"/>
            <w:left w:val="none" w:sz="0" w:space="0" w:color="auto"/>
            <w:bottom w:val="none" w:sz="0" w:space="0" w:color="auto"/>
            <w:right w:val="none" w:sz="0" w:space="0" w:color="auto"/>
          </w:divBdr>
        </w:div>
        <w:div w:id="1433282576">
          <w:marLeft w:val="0"/>
          <w:marRight w:val="0"/>
          <w:marTop w:val="0"/>
          <w:marBottom w:val="0"/>
          <w:divBdr>
            <w:top w:val="none" w:sz="0" w:space="0" w:color="auto"/>
            <w:left w:val="none" w:sz="0" w:space="0" w:color="auto"/>
            <w:bottom w:val="none" w:sz="0" w:space="0" w:color="auto"/>
            <w:right w:val="none" w:sz="0" w:space="0" w:color="auto"/>
          </w:divBdr>
        </w:div>
        <w:div w:id="272979877">
          <w:marLeft w:val="0"/>
          <w:marRight w:val="0"/>
          <w:marTop w:val="0"/>
          <w:marBottom w:val="0"/>
          <w:divBdr>
            <w:top w:val="none" w:sz="0" w:space="0" w:color="auto"/>
            <w:left w:val="none" w:sz="0" w:space="0" w:color="auto"/>
            <w:bottom w:val="none" w:sz="0" w:space="0" w:color="auto"/>
            <w:right w:val="none" w:sz="0" w:space="0" w:color="auto"/>
          </w:divBdr>
        </w:div>
        <w:div w:id="73936337">
          <w:marLeft w:val="0"/>
          <w:marRight w:val="0"/>
          <w:marTop w:val="0"/>
          <w:marBottom w:val="0"/>
          <w:divBdr>
            <w:top w:val="none" w:sz="0" w:space="0" w:color="auto"/>
            <w:left w:val="none" w:sz="0" w:space="0" w:color="auto"/>
            <w:bottom w:val="none" w:sz="0" w:space="0" w:color="auto"/>
            <w:right w:val="none" w:sz="0" w:space="0" w:color="auto"/>
          </w:divBdr>
        </w:div>
        <w:div w:id="135550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3</cp:revision>
  <dcterms:created xsi:type="dcterms:W3CDTF">2020-08-19T20:05:00Z</dcterms:created>
  <dcterms:modified xsi:type="dcterms:W3CDTF">2020-10-09T13:18:00Z</dcterms:modified>
</cp:coreProperties>
</file>