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BE" w:rsidRPr="00F939BE" w:rsidRDefault="00F939BE" w:rsidP="00B00E6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 w:bidi="ar-SA"/>
        </w:rPr>
      </w:pPr>
      <w:r w:rsidRPr="00F939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 w:bidi="ar-SA"/>
        </w:rPr>
        <w:t>Kein Schwein gehabt</w:t>
      </w:r>
      <w:r w:rsidR="008C4C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 w:bidi="ar-SA"/>
        </w:rPr>
        <w:t xml:space="preserve"> – </w:t>
      </w:r>
      <w:proofErr w:type="spellStart"/>
      <w:r w:rsidR="008C4C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 w:bidi="ar-SA"/>
        </w:rPr>
        <w:t>farm-to-fork</w:t>
      </w:r>
      <w:proofErr w:type="spellEnd"/>
      <w:r w:rsidR="008C4C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 w:bidi="ar-SA"/>
        </w:rPr>
        <w:t xml:space="preserve"> neu gedacht</w:t>
      </w:r>
    </w:p>
    <w:p w:rsidR="00F939BE" w:rsidRPr="00F939BE" w:rsidRDefault="00F939BE" w:rsidP="00F9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</w:p>
    <w:p w:rsidR="00F939BE" w:rsidRPr="00F939BE" w:rsidRDefault="00B00E68" w:rsidP="00F9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Statt</w:t>
      </w:r>
      <w:r w:rsidR="00D7744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den Schweinen </w:t>
      </w:r>
      <w:proofErr w:type="spellStart"/>
      <w:r w:rsidR="00D7744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geht</w:t>
      </w:r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</w:t>
      </w:r>
      <w:proofErr w:type="spellEnd"/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den Schweinehaltern </w:t>
      </w:r>
      <w:r w:rsid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derzeit </w:t>
      </w:r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an</w:t>
      </w:r>
      <w:r w:rsid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den Kragen. Der aktuelle Schweinestau</w:t>
      </w:r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hat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bekanntlich </w:t>
      </w:r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zwei Ursachen: ASP </w:t>
      </w:r>
      <w:r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läßt</w:t>
      </w:r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den Export einbrechen. Corona-Infektion in den Schlachthöfen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die Schlachtzahlen</w:t>
      </w:r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. Eine </w:t>
      </w:r>
      <w:r w:rsid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ad-hoc-</w:t>
      </w:r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Lösun</w:t>
      </w:r>
      <w:r w:rsid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g scheint nicht in Sicht. Die Reduzierung der I</w:t>
      </w:r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mporte </w:t>
      </w:r>
      <w:r w:rsid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von Schlachtsch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w</w:t>
      </w:r>
      <w:r w:rsid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einen und Ferkeln</w:t>
      </w:r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ist nur eine mittelfristige Lösung. Aber gera</w:t>
      </w:r>
      <w:r w:rsid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de wenn es wehtut, sollte man </w:t>
      </w:r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Strategien überdenken</w:t>
      </w:r>
      <w:r w:rsid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, damit es künftig nicht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mehr so weh tut.</w:t>
      </w:r>
    </w:p>
    <w:p w:rsidR="00F939BE" w:rsidRPr="00F939BE" w:rsidRDefault="00F939BE" w:rsidP="00F9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Viele Betriebskonzepte, viele Finanzierungen, viele Betriebsentwicklungspläne basieren auf dem Prinzip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„</w:t>
      </w:r>
      <w:r w:rsidR="00D7744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</w:t>
      </w:r>
      <w:r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 geht immer weiter</w:t>
      </w:r>
      <w:r w:rsidR="00741EE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so</w:t>
      </w:r>
      <w:r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, es geht immer aufwärts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“</w:t>
      </w:r>
      <w:r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. Risiko Betrachtungen?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Was wäre wenn? Mangelware.</w:t>
      </w:r>
    </w:p>
    <w:p w:rsidR="00F939BE" w:rsidRPr="00F939BE" w:rsidRDefault="00F939BE" w:rsidP="00F9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Ei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ne Störung der internationalen Lieferketten? P</w:t>
      </w:r>
      <w:r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lausibel. </w:t>
      </w:r>
    </w:p>
    <w:p w:rsidR="00741EEA" w:rsidRDefault="00F939BE" w:rsidP="00741EE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de-DE" w:bidi="ar-SA"/>
        </w:rPr>
      </w:pPr>
      <w:r w:rsidRPr="00F939BE">
        <w:rPr>
          <w:rFonts w:ascii="Times New Roman" w:eastAsia="Times New Roman" w:hAnsi="Times New Roman" w:cs="Times New Roman"/>
          <w:bCs/>
          <w:sz w:val="24"/>
          <w:szCs w:val="24"/>
          <w:lang w:eastAsia="de-DE" w:bidi="ar-SA"/>
        </w:rPr>
        <w:t xml:space="preserve">Eine weltweite Pandemie? </w:t>
      </w:r>
      <w:r w:rsidR="00741EEA">
        <w:rPr>
          <w:rFonts w:ascii="Times New Roman" w:eastAsia="Times New Roman" w:hAnsi="Times New Roman" w:cs="Times New Roman"/>
          <w:bCs/>
          <w:sz w:val="24"/>
          <w:szCs w:val="24"/>
          <w:lang w:eastAsia="de-DE" w:bidi="ar-SA"/>
        </w:rPr>
        <w:t>Undenkbar.</w:t>
      </w:r>
      <w:r w:rsidRPr="00F939BE">
        <w:rPr>
          <w:rFonts w:ascii="Times New Roman" w:eastAsia="Times New Roman" w:hAnsi="Times New Roman" w:cs="Times New Roman"/>
          <w:bCs/>
          <w:sz w:val="24"/>
          <w:szCs w:val="24"/>
          <w:lang w:eastAsia="de-DE" w:bidi="ar-SA"/>
        </w:rPr>
        <w:t xml:space="preserve"> Das RKI hatte bereits Im März 2017 den zweiten, überarbeiteten Pandemi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e-DE" w:bidi="ar-SA"/>
        </w:rPr>
        <w:t>eplan, eine weltweite Influenza-</w:t>
      </w:r>
      <w:r w:rsidRPr="00F939BE">
        <w:rPr>
          <w:rFonts w:ascii="Times New Roman" w:eastAsia="Times New Roman" w:hAnsi="Times New Roman" w:cs="Times New Roman"/>
          <w:bCs/>
          <w:sz w:val="24"/>
          <w:szCs w:val="24"/>
          <w:lang w:eastAsia="de-DE" w:bidi="ar-SA"/>
        </w:rPr>
        <w:t>Pande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e-DE" w:bidi="ar-SA"/>
        </w:rPr>
        <w:t>mie unterstellen</w:t>
      </w:r>
      <w:r w:rsidR="008C4C0C">
        <w:rPr>
          <w:rFonts w:ascii="Times New Roman" w:eastAsia="Times New Roman" w:hAnsi="Times New Roman" w:cs="Times New Roman"/>
          <w:bCs/>
          <w:sz w:val="24"/>
          <w:szCs w:val="24"/>
          <w:lang w:eastAsia="de-DE" w:bidi="ar-SA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e-DE" w:bidi="ar-SA"/>
        </w:rPr>
        <w:t>, vor</w:t>
      </w:r>
      <w:r w:rsidRPr="00F939BE">
        <w:rPr>
          <w:rFonts w:ascii="Times New Roman" w:eastAsia="Times New Roman" w:hAnsi="Times New Roman" w:cs="Times New Roman"/>
          <w:bCs/>
          <w:sz w:val="24"/>
          <w:szCs w:val="24"/>
          <w:lang w:eastAsia="de-DE" w:bidi="ar-SA"/>
        </w:rPr>
        <w:t>gelegt.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e-DE" w:bidi="ar-SA"/>
        </w:rPr>
        <w:t xml:space="preserve"> Hat </w:t>
      </w:r>
      <w:r w:rsidRPr="00F939BE">
        <w:rPr>
          <w:rFonts w:ascii="Times New Roman" w:eastAsia="Times New Roman" w:hAnsi="Times New Roman" w:cs="Times New Roman"/>
          <w:bCs/>
          <w:sz w:val="24"/>
          <w:szCs w:val="24"/>
          <w:lang w:eastAsia="de-DE" w:bidi="ar-SA"/>
        </w:rPr>
        <w:t xml:space="preserve">jemals ein Landwirtschaftsministerium, ein Bauernverband, ein Landwirt nach den möglichen Auswirkungen gefragt? </w:t>
      </w:r>
    </w:p>
    <w:p w:rsidR="00741EEA" w:rsidRPr="00741EEA" w:rsidRDefault="00741EEA" w:rsidP="00741EE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G</w:t>
      </w:r>
      <w:r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erade jetzt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sollte man als Unternehmer die </w:t>
      </w:r>
      <w:r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strategische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 Fehler erkennen und Lehren daraus ziehen</w:t>
      </w:r>
    </w:p>
    <w:p w:rsidR="00F939BE" w:rsidRPr="00F939BE" w:rsidRDefault="00EA1788" w:rsidP="00F9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Erster Ansatz: </w:t>
      </w:r>
      <w:proofErr w:type="spellStart"/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EinProduktUnternehmen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sind Hochrisikoträger. Sie maximieren sowohl </w:t>
      </w:r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Gewinn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 als auch Verluste</w:t>
      </w:r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Risikoausgleich ohne staatliche Hilfe: Man bildet einen </w:t>
      </w:r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drei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- bis</w:t>
      </w:r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fünfjährigen Durchschnittspreis für seine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Produkte</w:t>
      </w:r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. Alle Erlöse über dem Du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rchschnittspreis werden, wenn auch</w:t>
      </w:r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versteuert, in echte Rücklagen eingestellt. In der Phase der Erlöse, die unter dem Durchschnittspreis lieg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en, werden die Rücklagen (sie sind ja schon versteuert) bis zur</w:t>
      </w:r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Höhe der Durchschnittserlöse aufgelöst.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Das ist die Strategie der Erlösglättung</w:t>
      </w:r>
      <w:r w:rsidR="00B00E68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nach dem Motto „Spare in der Zeit, dann hast du in der Not“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.</w:t>
      </w:r>
      <w:r w:rsidR="00B00E68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Dafür muß man nicht nach dem Staat rufen.</w:t>
      </w:r>
    </w:p>
    <w:p w:rsidR="00F939BE" w:rsidRPr="00F939BE" w:rsidRDefault="00EA1788" w:rsidP="00F9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Zweiter Ansatz: </w:t>
      </w:r>
      <w:r w:rsidR="00D9596F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Umdenken vom Abliefern zum V</w:t>
      </w:r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ermarkten. Nach wie vor ist der Landwirt das schwächste Glied in der Kette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. Z</w:t>
      </w:r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um einen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,</w:t>
      </w:r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weil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Landwirte in ihrer Marktmacht atomisiert sind. Zum andern, weil sie als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Ablieferer</w:t>
      </w:r>
      <w:proofErr w:type="spellEnd"/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weit vom </w:t>
      </w:r>
      <w:r w:rsidR="00D9596F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Endverbraucher entfernt sind</w:t>
      </w:r>
      <w:r w:rsidR="00F939BE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.</w:t>
      </w:r>
      <w:r w:rsidR="00D9596F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Ihre Produkte, jetzt Schweinefleisch</w:t>
      </w:r>
      <w:r w:rsidR="00D557E9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, sind</w:t>
      </w:r>
      <w:r w:rsidR="00D9596F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ein anonymes, industrieähnliches Produkt ohne Bezug zu einem Landwirt vor Ort oder in der weiteren Umgebung.</w:t>
      </w:r>
    </w:p>
    <w:p w:rsidR="00D9596F" w:rsidRDefault="00F77C4F" w:rsidP="00D9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Wir befinden uns in einer Phase der Regionalsierung. Weltweite Lieferketten werden auf das notwendige Maß zurückgefahren. Jumbounternehmen werden durch Zerlegung wieder Beine gemacht. </w:t>
      </w:r>
      <w:r w:rsidR="00D9596F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So profe</w:t>
      </w:r>
      <w:r w:rsidR="00D9596F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ssionell und leistungsfähig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, aber auch risikoanfällig</w:t>
      </w:r>
      <w:r w:rsidR="00D9596F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8C4C0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die großen </w:t>
      </w:r>
      <w:r w:rsidR="00D9596F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Schlacht – und Zerlegebetriebe sind – s</w:t>
      </w:r>
      <w:r w:rsidR="00D9596F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ie müssen nicht al</w:t>
      </w:r>
      <w:r w:rsidR="00D9596F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ternativlos bleiben. H</w:t>
      </w:r>
      <w:r w:rsidR="00D9596F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ier liegen Chancen der Schweinehalter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,</w:t>
      </w:r>
      <w:r w:rsidR="008C4C0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D9596F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regionale Schlach</w:t>
      </w:r>
      <w:r w:rsidR="00D9596F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t – und </w:t>
      </w:r>
      <w:proofErr w:type="spellStart"/>
      <w:r w:rsidR="00D9596F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Z</w:t>
      </w:r>
      <w:r w:rsidR="00D7744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erlegeverbünde</w:t>
      </w:r>
      <w:proofErr w:type="spellEnd"/>
      <w:r w:rsidR="00D7744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mit direktem</w:t>
      </w:r>
      <w:r w:rsidR="00D9596F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Weg zum Endverbraucher entwickeln. </w:t>
      </w:r>
      <w:r w:rsidR="00D7744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Und die V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erbünde können sowohl – um beim Fleisch zu bleiben</w:t>
      </w:r>
      <w:r w:rsidR="008C4C0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8C4C0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als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auch Rinder und anderes </w:t>
      </w:r>
      <w:r w:rsidR="00D7744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Getier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einbeziehen. </w:t>
      </w:r>
      <w:r w:rsidR="00D9596F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Das ist ökologisch, </w:t>
      </w:r>
      <w:r w:rsidR="00D7744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das ist </w:t>
      </w:r>
      <w:r w:rsidR="00D9596F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regional, </w:t>
      </w:r>
      <w:r w:rsidR="00D7744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das ist </w:t>
      </w:r>
      <w:r w:rsidR="00D9596F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beim Konsumenten vertrauensbildend. Sicherlich wird man nicht sofort die komplette Vermarktung umstellen können, aber s</w:t>
      </w:r>
      <w:r w:rsidR="00D7744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ie kann zunächst</w:t>
      </w:r>
      <w:r w:rsidR="00D557E9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ein zweites, r</w:t>
      </w:r>
      <w:r w:rsidR="00D9596F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isik</w:t>
      </w:r>
      <w:r w:rsidR="00D557E9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o</w:t>
      </w:r>
      <w:r w:rsidR="00D9596F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ausgleichendes </w:t>
      </w:r>
      <w:r w:rsidR="00B00E68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B</w:t>
      </w:r>
      <w:r w:rsidR="00D9596F"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ein werden. </w:t>
      </w:r>
    </w:p>
    <w:p w:rsidR="00D9596F" w:rsidRDefault="00D9596F" w:rsidP="00D9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Dritter Ansatz: Diversifizierung. Warum </w:t>
      </w:r>
      <w:r w:rsidR="00D557E9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können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Schweinebetriebe nicht</w:t>
      </w:r>
      <w:r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in die Verwertung von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Schlachtabfällen</w:t>
      </w:r>
      <w:r w:rsidR="00D557E9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einsteigen?</w:t>
      </w:r>
      <w:r w:rsidR="00B00E68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Warum ni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cht</w:t>
      </w:r>
      <w:r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auch in die </w:t>
      </w:r>
      <w:r w:rsidRPr="00F939B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regionale Abfallverwertung? </w:t>
      </w:r>
    </w:p>
    <w:p w:rsidR="00D557E9" w:rsidRDefault="00D557E9" w:rsidP="00D9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Ansätze der Erzeugung alternativer Energien – Solarstrom, Biogas, Windkraft - nicht zu einem integrierten Mix </w:t>
      </w:r>
      <w:r w:rsidR="00741EE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weiter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entwickeln, um </w:t>
      </w:r>
      <w:r w:rsidR="00D7744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regionale Stromversorgung zu bieten?</w:t>
      </w:r>
    </w:p>
    <w:p w:rsidR="005E2A44" w:rsidRPr="00D77443" w:rsidRDefault="00D557E9" w:rsidP="00D77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Gerade die so gescholtenen branchenfremden Unternehmer können mit ihren unternehmerischen Fähigkeiten zu Treibern neuer Strategien der Verbrauchernähe</w:t>
      </w:r>
      <w:r w:rsidR="00741EE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und damit auch stabileren</w:t>
      </w:r>
      <w:r w:rsidR="00D7744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Erlöse</w:t>
      </w:r>
      <w:r w:rsidR="00741EE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werden</w:t>
      </w:r>
      <w:r w:rsidR="00D7744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und </w:t>
      </w:r>
      <w:r w:rsidR="00B00E68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letztlich</w:t>
      </w:r>
      <w:r w:rsidR="00D7744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die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tradierte Strukturen vom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Ablieferer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bis zum Verbraucher revolutionieren. Dann erst hätte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farm-to-fork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einen Sinn.</w:t>
      </w:r>
    </w:p>
    <w:sectPr w:rsidR="005E2A44" w:rsidRPr="00D77443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oNotDisplayPageBoundaries/>
  <w:proofState w:spelling="clean" w:grammar="clean"/>
  <w:stylePaneFormatFilter w:val="1021"/>
  <w:defaultTabStop w:val="708"/>
  <w:hyphenationZone w:val="425"/>
  <w:characterSpacingControl w:val="doNotCompress"/>
  <w:compat/>
  <w:rsids>
    <w:rsidRoot w:val="00F939BE"/>
    <w:rsid w:val="00020542"/>
    <w:rsid w:val="000B1EA8"/>
    <w:rsid w:val="001B63A7"/>
    <w:rsid w:val="00282C0A"/>
    <w:rsid w:val="002A77A8"/>
    <w:rsid w:val="002D4DCA"/>
    <w:rsid w:val="00307C44"/>
    <w:rsid w:val="00311625"/>
    <w:rsid w:val="00431442"/>
    <w:rsid w:val="0044222A"/>
    <w:rsid w:val="005819EA"/>
    <w:rsid w:val="00595C57"/>
    <w:rsid w:val="005E2A44"/>
    <w:rsid w:val="006966C7"/>
    <w:rsid w:val="00741EEA"/>
    <w:rsid w:val="007712E8"/>
    <w:rsid w:val="0082066E"/>
    <w:rsid w:val="00884DBD"/>
    <w:rsid w:val="00887A9F"/>
    <w:rsid w:val="008C4C0C"/>
    <w:rsid w:val="00954675"/>
    <w:rsid w:val="00995CA2"/>
    <w:rsid w:val="00A61C96"/>
    <w:rsid w:val="00B00E68"/>
    <w:rsid w:val="00B050B4"/>
    <w:rsid w:val="00B63422"/>
    <w:rsid w:val="00B93451"/>
    <w:rsid w:val="00B9410D"/>
    <w:rsid w:val="00BA2B1F"/>
    <w:rsid w:val="00BC5ACD"/>
    <w:rsid w:val="00C05EAB"/>
    <w:rsid w:val="00C20745"/>
    <w:rsid w:val="00D53443"/>
    <w:rsid w:val="00D557E9"/>
    <w:rsid w:val="00D77443"/>
    <w:rsid w:val="00D9596F"/>
    <w:rsid w:val="00DC794C"/>
    <w:rsid w:val="00E50EA1"/>
    <w:rsid w:val="00EA1788"/>
    <w:rsid w:val="00F152F4"/>
    <w:rsid w:val="00F77C4F"/>
    <w:rsid w:val="00F9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5EAB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5EA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5EA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05EA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5EA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5EA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5EA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5EA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5EA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5EA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5EA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5E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05EAB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5E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5EA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5EA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5EAB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5EAB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5EA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05E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C05EA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5EA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5EA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C05EAB"/>
    <w:rPr>
      <w:b/>
      <w:bCs/>
    </w:rPr>
  </w:style>
  <w:style w:type="character" w:styleId="Hervorhebung">
    <w:name w:val="Emphasis"/>
    <w:uiPriority w:val="20"/>
    <w:qFormat/>
    <w:rsid w:val="00C05EA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C05EA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05EAB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C05EAB"/>
    <w:pPr>
      <w:spacing w:before="200" w:after="0"/>
      <w:ind w:left="360" w:right="360"/>
    </w:pPr>
    <w:rPr>
      <w:i/>
      <w:iCs/>
      <w:lang w:val="en-US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C05EAB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C05EA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C05EAB"/>
    <w:rPr>
      <w:b/>
      <w:bCs/>
      <w:i/>
      <w:iCs/>
    </w:rPr>
  </w:style>
  <w:style w:type="character" w:styleId="SchwacheHervorhebung">
    <w:name w:val="Subtle Emphasis"/>
    <w:uiPriority w:val="19"/>
    <w:qFormat/>
    <w:rsid w:val="00C05EAB"/>
    <w:rPr>
      <w:i/>
      <w:iCs/>
    </w:rPr>
  </w:style>
  <w:style w:type="character" w:styleId="IntensiveHervorhebung">
    <w:name w:val="Intense Emphasis"/>
    <w:uiPriority w:val="21"/>
    <w:qFormat/>
    <w:rsid w:val="00C05EAB"/>
    <w:rPr>
      <w:b/>
      <w:bCs/>
    </w:rPr>
  </w:style>
  <w:style w:type="character" w:styleId="SchwacherVerweis">
    <w:name w:val="Subtle Reference"/>
    <w:uiPriority w:val="31"/>
    <w:qFormat/>
    <w:rsid w:val="00C05EAB"/>
    <w:rPr>
      <w:smallCaps/>
    </w:rPr>
  </w:style>
  <w:style w:type="character" w:styleId="IntensiverVerweis">
    <w:name w:val="Intense Reference"/>
    <w:uiPriority w:val="32"/>
    <w:qFormat/>
    <w:rsid w:val="00C05EAB"/>
    <w:rPr>
      <w:smallCaps/>
      <w:spacing w:val="5"/>
      <w:u w:val="single"/>
    </w:rPr>
  </w:style>
  <w:style w:type="character" w:styleId="Buchtitel">
    <w:name w:val="Book Title"/>
    <w:uiPriority w:val="33"/>
    <w:qFormat/>
    <w:rsid w:val="00C05EAB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05EAB"/>
    <w:pPr>
      <w:outlineLvl w:val="9"/>
    </w:pPr>
    <w:rPr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9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939BE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3</cp:revision>
  <dcterms:created xsi:type="dcterms:W3CDTF">2020-10-20T22:03:00Z</dcterms:created>
  <dcterms:modified xsi:type="dcterms:W3CDTF">2020-10-21T06:44:00Z</dcterms:modified>
</cp:coreProperties>
</file>