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9D" w:rsidRDefault="0015659D" w:rsidP="0015659D">
      <w:pPr>
        <w:jc w:val="center"/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 w:bidi="ar-SA"/>
        </w:rPr>
        <w:drawing>
          <wp:inline distT="0" distB="0" distL="0" distR="0">
            <wp:extent cx="1303020" cy="185928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59" w:rsidRPr="00C40777" w:rsidRDefault="008B203F" w:rsidP="0015659D">
      <w:pPr>
        <w:jc w:val="center"/>
        <w:outlineLvl w:val="0"/>
        <w:rPr>
          <w:b/>
          <w:sz w:val="24"/>
          <w:szCs w:val="24"/>
        </w:rPr>
      </w:pPr>
      <w:r w:rsidRPr="00C40777">
        <w:rPr>
          <w:b/>
          <w:sz w:val="24"/>
          <w:szCs w:val="24"/>
        </w:rPr>
        <w:t xml:space="preserve">Protzdemos </w:t>
      </w:r>
      <w:r w:rsidR="00946541" w:rsidRPr="00C40777">
        <w:rPr>
          <w:b/>
          <w:sz w:val="24"/>
          <w:szCs w:val="24"/>
        </w:rPr>
        <w:t>sind der falsche Weg</w:t>
      </w:r>
    </w:p>
    <w:p w:rsidR="00462659" w:rsidRDefault="00041130">
      <w:pPr>
        <w:rPr>
          <w:sz w:val="24"/>
          <w:szCs w:val="24"/>
        </w:rPr>
      </w:pPr>
      <w:r>
        <w:rPr>
          <w:sz w:val="24"/>
          <w:szCs w:val="24"/>
        </w:rPr>
        <w:t>Es ist gut</w:t>
      </w:r>
      <w:r w:rsidR="00462659">
        <w:rPr>
          <w:sz w:val="24"/>
          <w:szCs w:val="24"/>
        </w:rPr>
        <w:t xml:space="preserve">, daß sich Landwirte mit Protesten jeder Art engagieren. Für das </w:t>
      </w:r>
      <w:r w:rsidR="00595485">
        <w:rPr>
          <w:sz w:val="24"/>
          <w:szCs w:val="24"/>
        </w:rPr>
        <w:t>organsierte</w:t>
      </w:r>
      <w:r w:rsidR="00462659">
        <w:rPr>
          <w:sz w:val="24"/>
          <w:szCs w:val="24"/>
        </w:rPr>
        <w:t xml:space="preserve"> Engagement in de</w:t>
      </w:r>
      <w:r>
        <w:rPr>
          <w:sz w:val="24"/>
          <w:szCs w:val="24"/>
        </w:rPr>
        <w:t>r Öffentlichkeit haben sie</w:t>
      </w:r>
      <w:r w:rsidR="00462659">
        <w:rPr>
          <w:sz w:val="24"/>
          <w:szCs w:val="24"/>
        </w:rPr>
        <w:t xml:space="preserve"> viele Gründe, denn sie sind das schwächste Glied i</w:t>
      </w:r>
      <w:r w:rsidR="008B203F">
        <w:rPr>
          <w:sz w:val="24"/>
          <w:szCs w:val="24"/>
        </w:rPr>
        <w:t>n der Kette vom</w:t>
      </w:r>
      <w:r w:rsidR="00462659">
        <w:rPr>
          <w:sz w:val="24"/>
          <w:szCs w:val="24"/>
        </w:rPr>
        <w:t xml:space="preserve"> Feld und </w:t>
      </w:r>
      <w:r>
        <w:rPr>
          <w:sz w:val="24"/>
          <w:szCs w:val="24"/>
        </w:rPr>
        <w:t>Stall bis zum Verbraucher. I</w:t>
      </w:r>
      <w:r w:rsidR="00462659">
        <w:rPr>
          <w:sz w:val="24"/>
          <w:szCs w:val="24"/>
        </w:rPr>
        <w:t>hre Marktmacht ist atomisiert, die Politik</w:t>
      </w:r>
      <w:r w:rsidR="00C40777">
        <w:rPr>
          <w:sz w:val="24"/>
          <w:szCs w:val="24"/>
        </w:rPr>
        <w:t xml:space="preserve"> scheint das</w:t>
      </w:r>
      <w:r w:rsidR="00462659">
        <w:rPr>
          <w:sz w:val="24"/>
          <w:szCs w:val="24"/>
        </w:rPr>
        <w:t xml:space="preserve"> nicht ändern zu wollen. Also müssen sie </w:t>
      </w:r>
      <w:r w:rsidR="00C40777">
        <w:rPr>
          <w:sz w:val="24"/>
          <w:szCs w:val="24"/>
        </w:rPr>
        <w:t>aktiv werden.</w:t>
      </w:r>
    </w:p>
    <w:p w:rsidR="00462659" w:rsidRDefault="008B203F">
      <w:pPr>
        <w:rPr>
          <w:sz w:val="24"/>
          <w:szCs w:val="24"/>
        </w:rPr>
      </w:pPr>
      <w:r>
        <w:rPr>
          <w:sz w:val="24"/>
          <w:szCs w:val="24"/>
        </w:rPr>
        <w:t>Jetzt</w:t>
      </w:r>
      <w:r w:rsidR="00462659">
        <w:rPr>
          <w:sz w:val="24"/>
          <w:szCs w:val="24"/>
        </w:rPr>
        <w:t xml:space="preserve"> das ABER: Da </w:t>
      </w:r>
      <w:r w:rsidR="00853FBF">
        <w:rPr>
          <w:sz w:val="24"/>
          <w:szCs w:val="24"/>
        </w:rPr>
        <w:t>protestiert man mit</w:t>
      </w:r>
      <w:r w:rsidR="00462659">
        <w:rPr>
          <w:sz w:val="24"/>
          <w:szCs w:val="24"/>
        </w:rPr>
        <w:t xml:space="preserve"> </w:t>
      </w:r>
      <w:proofErr w:type="spellStart"/>
      <w:r w:rsidR="00462659">
        <w:rPr>
          <w:sz w:val="24"/>
          <w:szCs w:val="24"/>
        </w:rPr>
        <w:t>blankgeputzen</w:t>
      </w:r>
      <w:proofErr w:type="spellEnd"/>
      <w:r w:rsidR="00462659">
        <w:rPr>
          <w:sz w:val="24"/>
          <w:szCs w:val="24"/>
        </w:rPr>
        <w:t xml:space="preserve"> Traktoren</w:t>
      </w:r>
      <w:r w:rsidR="00853FBF">
        <w:rPr>
          <w:sz w:val="24"/>
          <w:szCs w:val="24"/>
        </w:rPr>
        <w:t>. Vor dem Lidl-Lager in Cloppenburg in diesem November sollen es 500 Landwirte mit 400 Traktoren gewesen sein. Für Technikfans eine Augenweide. Für kühle Rechner eine</w:t>
      </w:r>
      <w:r w:rsidR="000501A7">
        <w:rPr>
          <w:sz w:val="24"/>
          <w:szCs w:val="24"/>
        </w:rPr>
        <w:t xml:space="preserve"> Zur-Schau-Stellung</w:t>
      </w:r>
      <w:r w:rsidR="00853FBF">
        <w:rPr>
          <w:sz w:val="24"/>
          <w:szCs w:val="24"/>
        </w:rPr>
        <w:t xml:space="preserve"> von rund </w:t>
      </w:r>
      <w:r w:rsidR="00157899">
        <w:rPr>
          <w:sz w:val="24"/>
          <w:szCs w:val="24"/>
        </w:rPr>
        <w:t>40</w:t>
      </w:r>
      <w:r w:rsidR="00853FBF">
        <w:rPr>
          <w:sz w:val="24"/>
          <w:szCs w:val="24"/>
        </w:rPr>
        <w:t xml:space="preserve"> </w:t>
      </w:r>
      <w:proofErr w:type="spellStart"/>
      <w:r w:rsidR="00853FBF">
        <w:rPr>
          <w:sz w:val="24"/>
          <w:szCs w:val="24"/>
        </w:rPr>
        <w:t>Mio</w:t>
      </w:r>
      <w:proofErr w:type="spellEnd"/>
      <w:r w:rsidR="00853FBF">
        <w:rPr>
          <w:sz w:val="24"/>
          <w:szCs w:val="24"/>
        </w:rPr>
        <w:t xml:space="preserve"> €</w:t>
      </w:r>
      <w:r w:rsidR="00041130">
        <w:rPr>
          <w:sz w:val="24"/>
          <w:szCs w:val="24"/>
        </w:rPr>
        <w:t xml:space="preserve"> allein für Traktoren</w:t>
      </w:r>
      <w:r w:rsidR="00853FBF">
        <w:rPr>
          <w:sz w:val="24"/>
          <w:szCs w:val="24"/>
        </w:rPr>
        <w:t xml:space="preserve">. </w:t>
      </w:r>
      <w:r w:rsidR="00157899">
        <w:rPr>
          <w:sz w:val="24"/>
          <w:szCs w:val="24"/>
        </w:rPr>
        <w:t>Di</w:t>
      </w:r>
      <w:r>
        <w:rPr>
          <w:sz w:val="24"/>
          <w:szCs w:val="24"/>
        </w:rPr>
        <w:t xml:space="preserve">e Kosten je Betriebsstunde, </w:t>
      </w:r>
      <w:r w:rsidR="009E17D9">
        <w:rPr>
          <w:sz w:val="24"/>
          <w:szCs w:val="24"/>
        </w:rPr>
        <w:t xml:space="preserve">den Arbeitsausfall, </w:t>
      </w:r>
      <w:r w:rsidR="00157899">
        <w:rPr>
          <w:sz w:val="24"/>
          <w:szCs w:val="24"/>
        </w:rPr>
        <w:t xml:space="preserve">den Reifenverschleiß nicht eingerechnet. </w:t>
      </w:r>
      <w:r w:rsidR="00853FBF">
        <w:rPr>
          <w:sz w:val="24"/>
          <w:szCs w:val="24"/>
        </w:rPr>
        <w:t xml:space="preserve">Da fragt sich der Bürger verblüfft: </w:t>
      </w:r>
      <w:r w:rsidR="009E17D9">
        <w:rPr>
          <w:sz w:val="24"/>
          <w:szCs w:val="24"/>
        </w:rPr>
        <w:t>So sehen arme Landwirte aus</w:t>
      </w:r>
      <w:r w:rsidR="00853FBF">
        <w:rPr>
          <w:sz w:val="24"/>
          <w:szCs w:val="24"/>
        </w:rPr>
        <w:t>?</w:t>
      </w:r>
      <w:r w:rsidR="00595485">
        <w:rPr>
          <w:sz w:val="24"/>
          <w:szCs w:val="24"/>
        </w:rPr>
        <w:t xml:space="preserve"> Mit derartigen Protzdemos</w:t>
      </w:r>
      <w:r w:rsidR="00853FBF">
        <w:rPr>
          <w:sz w:val="24"/>
          <w:szCs w:val="24"/>
        </w:rPr>
        <w:t xml:space="preserve"> verliert m</w:t>
      </w:r>
      <w:r w:rsidR="00041130">
        <w:rPr>
          <w:sz w:val="24"/>
          <w:szCs w:val="24"/>
        </w:rPr>
        <w:t xml:space="preserve">an öffentliche Sympathie, man </w:t>
      </w:r>
      <w:r w:rsidR="00853FBF">
        <w:rPr>
          <w:sz w:val="24"/>
          <w:szCs w:val="24"/>
        </w:rPr>
        <w:t>weckt eher Neid.</w:t>
      </w:r>
      <w:r>
        <w:rPr>
          <w:sz w:val="24"/>
          <w:szCs w:val="24"/>
        </w:rPr>
        <w:t xml:space="preserve"> M</w:t>
      </w:r>
      <w:r w:rsidR="00595485">
        <w:rPr>
          <w:sz w:val="24"/>
          <w:szCs w:val="24"/>
        </w:rPr>
        <w:t xml:space="preserve">it der Blockade trifft man </w:t>
      </w:r>
      <w:r w:rsidR="00C40777">
        <w:rPr>
          <w:sz w:val="24"/>
          <w:szCs w:val="24"/>
        </w:rPr>
        <w:t xml:space="preserve">außerdem </w:t>
      </w:r>
      <w:r w:rsidR="00595485">
        <w:rPr>
          <w:sz w:val="24"/>
          <w:szCs w:val="24"/>
        </w:rPr>
        <w:t xml:space="preserve">die Falschen. Solange der Konsument alles zum Discounterpreis </w:t>
      </w:r>
      <w:r w:rsidR="00C40777">
        <w:rPr>
          <w:sz w:val="24"/>
          <w:szCs w:val="24"/>
        </w:rPr>
        <w:t>kaufen</w:t>
      </w:r>
      <w:r w:rsidR="00595485">
        <w:rPr>
          <w:sz w:val="24"/>
          <w:szCs w:val="24"/>
        </w:rPr>
        <w:t xml:space="preserve"> will (und Landwirte sollten mal das Einkaufsverhalten der eigenen Familie hinterfragen), so lange wird der Preisdruck beim Landwirt abgeladen. Es ist ja schön, daß Lidl 50 </w:t>
      </w:r>
      <w:proofErr w:type="spellStart"/>
      <w:r w:rsidR="00595485">
        <w:rPr>
          <w:sz w:val="24"/>
          <w:szCs w:val="24"/>
        </w:rPr>
        <w:t>Mio</w:t>
      </w:r>
      <w:proofErr w:type="spellEnd"/>
      <w:r w:rsidR="00595485">
        <w:rPr>
          <w:sz w:val="24"/>
          <w:szCs w:val="24"/>
        </w:rPr>
        <w:t xml:space="preserve"> € für </w:t>
      </w:r>
      <w:proofErr w:type="spellStart"/>
      <w:r w:rsidR="00595485">
        <w:rPr>
          <w:sz w:val="24"/>
          <w:szCs w:val="24"/>
        </w:rPr>
        <w:t>Tierwohl</w:t>
      </w:r>
      <w:proofErr w:type="spellEnd"/>
      <w:r w:rsidR="00595485">
        <w:rPr>
          <w:sz w:val="24"/>
          <w:szCs w:val="24"/>
        </w:rPr>
        <w:t xml:space="preserve"> </w:t>
      </w:r>
      <w:r w:rsidR="00157899">
        <w:rPr>
          <w:sz w:val="24"/>
          <w:szCs w:val="24"/>
        </w:rPr>
        <w:t>(einen</w:t>
      </w:r>
      <w:r w:rsidR="00362FF6">
        <w:rPr>
          <w:sz w:val="24"/>
          <w:szCs w:val="24"/>
        </w:rPr>
        <w:t xml:space="preserve"> Branchenausschnitt</w:t>
      </w:r>
      <w:r w:rsidR="00595485">
        <w:rPr>
          <w:sz w:val="24"/>
          <w:szCs w:val="24"/>
        </w:rPr>
        <w:t xml:space="preserve">) spenden will. Man kann es aber auch als </w:t>
      </w:r>
      <w:r w:rsidR="009E17D9">
        <w:rPr>
          <w:sz w:val="24"/>
          <w:szCs w:val="24"/>
        </w:rPr>
        <w:t>werbewirksame Ablaßzahlung sehen, wie sie</w:t>
      </w:r>
      <w:r w:rsidR="00595485">
        <w:rPr>
          <w:sz w:val="24"/>
          <w:szCs w:val="24"/>
        </w:rPr>
        <w:t xml:space="preserve"> offen</w:t>
      </w:r>
      <w:r w:rsidR="009E17D9">
        <w:rPr>
          <w:sz w:val="24"/>
          <w:szCs w:val="24"/>
        </w:rPr>
        <w:t xml:space="preserve">sichtlich </w:t>
      </w:r>
      <w:r w:rsidR="00595485">
        <w:rPr>
          <w:sz w:val="24"/>
          <w:szCs w:val="24"/>
        </w:rPr>
        <w:t xml:space="preserve">Umweltverbänden in </w:t>
      </w:r>
      <w:r w:rsidR="00157899">
        <w:rPr>
          <w:sz w:val="24"/>
          <w:szCs w:val="24"/>
        </w:rPr>
        <w:t xml:space="preserve">noch </w:t>
      </w:r>
      <w:r w:rsidR="00595485">
        <w:rPr>
          <w:sz w:val="24"/>
          <w:szCs w:val="24"/>
        </w:rPr>
        <w:t>erhebliche</w:t>
      </w:r>
      <w:r w:rsidR="00157899">
        <w:rPr>
          <w:sz w:val="24"/>
          <w:szCs w:val="24"/>
        </w:rPr>
        <w:t>re</w:t>
      </w:r>
      <w:r w:rsidR="00595485">
        <w:rPr>
          <w:sz w:val="24"/>
          <w:szCs w:val="24"/>
        </w:rPr>
        <w:t>m Umfang und im Geheimen zufließen.</w:t>
      </w:r>
      <w:r w:rsidR="00F112F1">
        <w:rPr>
          <w:sz w:val="24"/>
          <w:szCs w:val="24"/>
        </w:rPr>
        <w:t xml:space="preserve"> Auc</w:t>
      </w:r>
      <w:r w:rsidR="00C40777">
        <w:rPr>
          <w:sz w:val="24"/>
          <w:szCs w:val="24"/>
        </w:rPr>
        <w:t xml:space="preserve">h wenn </w:t>
      </w:r>
      <w:r w:rsidR="00F112F1">
        <w:rPr>
          <w:sz w:val="24"/>
          <w:szCs w:val="24"/>
        </w:rPr>
        <w:t xml:space="preserve">Discounter und andere ihre Lebensmittelpreise anheben würden, </w:t>
      </w:r>
      <w:r w:rsidR="00157899">
        <w:rPr>
          <w:sz w:val="24"/>
          <w:szCs w:val="24"/>
        </w:rPr>
        <w:t>werden diese nicht automatisch</w:t>
      </w:r>
      <w:r w:rsidR="00F112F1">
        <w:rPr>
          <w:sz w:val="24"/>
          <w:szCs w:val="24"/>
        </w:rPr>
        <w:t xml:space="preserve"> beim </w:t>
      </w:r>
      <w:r w:rsidR="00362FF6">
        <w:rPr>
          <w:sz w:val="24"/>
          <w:szCs w:val="24"/>
        </w:rPr>
        <w:t>Landwirt</w:t>
      </w:r>
      <w:r w:rsidR="009E17D9">
        <w:rPr>
          <w:sz w:val="24"/>
          <w:szCs w:val="24"/>
        </w:rPr>
        <w:t xml:space="preserve"> ankommen. D</w:t>
      </w:r>
      <w:r w:rsidR="00F112F1">
        <w:rPr>
          <w:sz w:val="24"/>
          <w:szCs w:val="24"/>
        </w:rPr>
        <w:t xml:space="preserve">azwischen gibt es etliche Verarbeitungs- und </w:t>
      </w:r>
      <w:r w:rsidR="00362FF6">
        <w:rPr>
          <w:sz w:val="24"/>
          <w:szCs w:val="24"/>
        </w:rPr>
        <w:t>V</w:t>
      </w:r>
      <w:r w:rsidR="00F112F1">
        <w:rPr>
          <w:sz w:val="24"/>
          <w:szCs w:val="24"/>
        </w:rPr>
        <w:t>erma</w:t>
      </w:r>
      <w:r w:rsidR="00362FF6">
        <w:rPr>
          <w:sz w:val="24"/>
          <w:szCs w:val="24"/>
        </w:rPr>
        <w:t>r</w:t>
      </w:r>
      <w:r w:rsidR="00F112F1">
        <w:rPr>
          <w:sz w:val="24"/>
          <w:szCs w:val="24"/>
        </w:rPr>
        <w:t xml:space="preserve">ktungsstufen, die sich über </w:t>
      </w:r>
      <w:r w:rsidR="00C40777">
        <w:rPr>
          <w:sz w:val="24"/>
          <w:szCs w:val="24"/>
        </w:rPr>
        <w:t>verbesserte Margen freuen</w:t>
      </w:r>
      <w:r w:rsidR="00F112F1">
        <w:rPr>
          <w:sz w:val="24"/>
          <w:szCs w:val="24"/>
        </w:rPr>
        <w:t>.</w:t>
      </w:r>
    </w:p>
    <w:p w:rsidR="00041130" w:rsidRDefault="000501A7" w:rsidP="001578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Aber </w:t>
      </w:r>
      <w:r w:rsidR="00F112F1">
        <w:rPr>
          <w:sz w:val="24"/>
          <w:szCs w:val="24"/>
        </w:rPr>
        <w:t>Landwirte</w:t>
      </w:r>
      <w:r w:rsidR="00362FF6">
        <w:rPr>
          <w:sz w:val="24"/>
          <w:szCs w:val="24"/>
        </w:rPr>
        <w:t xml:space="preserve"> haben Druckmittel</w:t>
      </w:r>
      <w:r w:rsidR="00F112F1">
        <w:rPr>
          <w:sz w:val="24"/>
          <w:szCs w:val="24"/>
        </w:rPr>
        <w:t xml:space="preserve"> in der </w:t>
      </w:r>
      <w:r w:rsidR="00362FF6">
        <w:rPr>
          <w:sz w:val="24"/>
          <w:szCs w:val="24"/>
        </w:rPr>
        <w:t xml:space="preserve">eigenen </w:t>
      </w:r>
      <w:r w:rsidR="00F112F1">
        <w:rPr>
          <w:sz w:val="24"/>
          <w:szCs w:val="24"/>
        </w:rPr>
        <w:t xml:space="preserve">Hand. </w:t>
      </w:r>
      <w:r w:rsidR="00362FF6">
        <w:rPr>
          <w:sz w:val="24"/>
          <w:szCs w:val="24"/>
        </w:rPr>
        <w:t>Sie sind Mitglieder diverser Ge</w:t>
      </w:r>
      <w:r w:rsidR="009E17D9">
        <w:rPr>
          <w:sz w:val="24"/>
          <w:szCs w:val="24"/>
        </w:rPr>
        <w:t>nossenschaften. Deren Vorstände</w:t>
      </w:r>
      <w:r w:rsidR="00041130">
        <w:rPr>
          <w:sz w:val="24"/>
          <w:szCs w:val="24"/>
        </w:rPr>
        <w:t>n</w:t>
      </w:r>
      <w:r w:rsidR="009E17D9">
        <w:rPr>
          <w:sz w:val="24"/>
          <w:szCs w:val="24"/>
        </w:rPr>
        <w:t xml:space="preserve"> </w:t>
      </w:r>
      <w:r w:rsidR="00362FF6">
        <w:rPr>
          <w:sz w:val="24"/>
          <w:szCs w:val="24"/>
        </w:rPr>
        <w:t>können sie Dampf machen. Im Unternehmensleben heißt es: Ändern sich die Zahlen nicht, ändern sich die Gesichter (der Leitungskräfte).</w:t>
      </w:r>
      <w:r w:rsidR="00157899">
        <w:rPr>
          <w:sz w:val="24"/>
          <w:szCs w:val="24"/>
        </w:rPr>
        <w:t xml:space="preserve"> V</w:t>
      </w:r>
      <w:r w:rsidR="00362FF6">
        <w:rPr>
          <w:sz w:val="24"/>
          <w:szCs w:val="24"/>
        </w:rPr>
        <w:t xml:space="preserve">iele Konsumgüterunternehmen sind börsennotiert – warum </w:t>
      </w:r>
      <w:r w:rsidR="008B203F">
        <w:rPr>
          <w:sz w:val="24"/>
          <w:szCs w:val="24"/>
        </w:rPr>
        <w:t>nicht</w:t>
      </w:r>
      <w:r w:rsidR="00362FF6">
        <w:rPr>
          <w:sz w:val="24"/>
          <w:szCs w:val="24"/>
        </w:rPr>
        <w:t xml:space="preserve"> Aktien kaufen, diese </w:t>
      </w:r>
      <w:proofErr w:type="spellStart"/>
      <w:r w:rsidR="00362FF6">
        <w:rPr>
          <w:sz w:val="24"/>
          <w:szCs w:val="24"/>
        </w:rPr>
        <w:t>poolen</w:t>
      </w:r>
      <w:proofErr w:type="spellEnd"/>
      <w:r w:rsidR="00362FF6">
        <w:rPr>
          <w:sz w:val="24"/>
          <w:szCs w:val="24"/>
        </w:rPr>
        <w:t xml:space="preserve"> und einen Treuhänder in Hauptve</w:t>
      </w:r>
      <w:r w:rsidR="009E17D9">
        <w:rPr>
          <w:sz w:val="24"/>
          <w:szCs w:val="24"/>
        </w:rPr>
        <w:t>rsammlungen auftreten lassen oder</w:t>
      </w:r>
      <w:r w:rsidR="00362FF6">
        <w:rPr>
          <w:sz w:val="24"/>
          <w:szCs w:val="24"/>
        </w:rPr>
        <w:t xml:space="preserve"> wie Fondmanger Einfluß außerhalb der Versammlungen nehmen? </w:t>
      </w:r>
    </w:p>
    <w:p w:rsidR="00595485" w:rsidRDefault="00362FF6" w:rsidP="001578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 letztendlich kann man die Verarbeitung und Vermarktung bis hin zum Verbraucher in die eigene Hand nehmen – </w:t>
      </w:r>
      <w:r w:rsidR="00041130">
        <w:rPr>
          <w:sz w:val="24"/>
          <w:szCs w:val="24"/>
        </w:rPr>
        <w:t>aktuell ist der</w:t>
      </w:r>
      <w:r>
        <w:rPr>
          <w:sz w:val="24"/>
          <w:szCs w:val="24"/>
        </w:rPr>
        <w:t xml:space="preserve"> Trend zur Regionalisierung und Dezentralisierung. Und damit bekommt das </w:t>
      </w:r>
      <w:r w:rsidR="009E17D9">
        <w:rPr>
          <w:sz w:val="24"/>
          <w:szCs w:val="24"/>
        </w:rPr>
        <w:t>Endprodukt ein Gesicht, die Produkte</w:t>
      </w:r>
      <w:r>
        <w:rPr>
          <w:sz w:val="24"/>
          <w:szCs w:val="24"/>
        </w:rPr>
        <w:t xml:space="preserve"> </w:t>
      </w:r>
      <w:r w:rsidR="00157899">
        <w:rPr>
          <w:sz w:val="24"/>
          <w:szCs w:val="24"/>
        </w:rPr>
        <w:t>und sein</w:t>
      </w:r>
      <w:r w:rsidR="009E17D9">
        <w:rPr>
          <w:sz w:val="24"/>
          <w:szCs w:val="24"/>
        </w:rPr>
        <w:t>e</w:t>
      </w:r>
      <w:r w:rsidR="00157899">
        <w:rPr>
          <w:sz w:val="24"/>
          <w:szCs w:val="24"/>
        </w:rPr>
        <w:t xml:space="preserve"> Erzeuger bleiben</w:t>
      </w:r>
      <w:r>
        <w:rPr>
          <w:sz w:val="24"/>
          <w:szCs w:val="24"/>
        </w:rPr>
        <w:t xml:space="preserve"> nicht mehr anonym.</w:t>
      </w:r>
      <w:r w:rsidR="00946541">
        <w:rPr>
          <w:sz w:val="24"/>
          <w:szCs w:val="24"/>
        </w:rPr>
        <w:t xml:space="preserve"> Dafür </w:t>
      </w:r>
      <w:r w:rsidR="00157899">
        <w:rPr>
          <w:sz w:val="24"/>
          <w:szCs w:val="24"/>
        </w:rPr>
        <w:t>braucht man leistungsfähige und manageme</w:t>
      </w:r>
      <w:r w:rsidR="009E17D9">
        <w:rPr>
          <w:sz w:val="24"/>
          <w:szCs w:val="24"/>
        </w:rPr>
        <w:t xml:space="preserve">ntstarke </w:t>
      </w:r>
      <w:r w:rsidR="009E17D9">
        <w:rPr>
          <w:sz w:val="24"/>
          <w:szCs w:val="24"/>
        </w:rPr>
        <w:lastRenderedPageBreak/>
        <w:t>Landwirtschaftsunternehmen</w:t>
      </w:r>
      <w:r w:rsidR="00157899">
        <w:rPr>
          <w:sz w:val="24"/>
          <w:szCs w:val="24"/>
        </w:rPr>
        <w:t xml:space="preserve"> – aber diese sind politisch nicht gewollt.</w:t>
      </w:r>
      <w:r w:rsidR="00946541">
        <w:rPr>
          <w:sz w:val="24"/>
          <w:szCs w:val="24"/>
        </w:rPr>
        <w:t xml:space="preserve"> Reizwort Holdingstrukturen.</w:t>
      </w:r>
    </w:p>
    <w:p w:rsidR="00595485" w:rsidRPr="00462659" w:rsidRDefault="008B203F" w:rsidP="008B203F">
      <w:pPr>
        <w:spacing w:after="0"/>
        <w:rPr>
          <w:sz w:val="24"/>
          <w:szCs w:val="24"/>
        </w:rPr>
      </w:pPr>
      <w:r>
        <w:rPr>
          <w:sz w:val="24"/>
          <w:szCs w:val="24"/>
        </w:rPr>
        <w:t>Und es sollte ein</w:t>
      </w:r>
      <w:r w:rsidR="000501A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041130">
        <w:rPr>
          <w:sz w:val="24"/>
          <w:szCs w:val="24"/>
        </w:rPr>
        <w:t xml:space="preserve">weitere </w:t>
      </w:r>
      <w:r>
        <w:rPr>
          <w:sz w:val="24"/>
          <w:szCs w:val="24"/>
        </w:rPr>
        <w:t>Forderung an die Politik geben: Im Zusammenhang mit</w:t>
      </w:r>
      <w:r w:rsidR="00041130">
        <w:rPr>
          <w:sz w:val="24"/>
          <w:szCs w:val="24"/>
        </w:rPr>
        <w:t xml:space="preserve"> dem Bemühen um gesunde Ernährung</w:t>
      </w:r>
      <w:r w:rsidR="009E17D9">
        <w:rPr>
          <w:sz w:val="24"/>
          <w:szCs w:val="24"/>
        </w:rPr>
        <w:t xml:space="preserve"> und </w:t>
      </w:r>
      <w:r w:rsidR="00946541">
        <w:rPr>
          <w:sz w:val="24"/>
          <w:szCs w:val="24"/>
        </w:rPr>
        <w:t>gegen</w:t>
      </w:r>
      <w:r>
        <w:rPr>
          <w:sz w:val="24"/>
          <w:szCs w:val="24"/>
        </w:rPr>
        <w:t xml:space="preserve"> Fettleibigkeit</w:t>
      </w:r>
      <w:r w:rsidR="00C40777">
        <w:rPr>
          <w:sz w:val="24"/>
          <w:szCs w:val="24"/>
        </w:rPr>
        <w:t xml:space="preserve"> muß</w:t>
      </w:r>
      <w:r>
        <w:rPr>
          <w:sz w:val="24"/>
          <w:szCs w:val="24"/>
        </w:rPr>
        <w:t xml:space="preserve"> es eine Wissens- und Überzeugungsvermittlung zum Thema Produktqualität und den Wert der Qualität geben. </w:t>
      </w:r>
      <w:r w:rsidR="000501A7">
        <w:rPr>
          <w:sz w:val="24"/>
          <w:szCs w:val="24"/>
        </w:rPr>
        <w:t xml:space="preserve">Slogan: </w:t>
      </w:r>
      <w:r>
        <w:rPr>
          <w:sz w:val="24"/>
          <w:szCs w:val="24"/>
        </w:rPr>
        <w:t>Was wenig kostet, taugt auch wenig. Gesundheit beginnt nic</w:t>
      </w:r>
      <w:r w:rsidR="00C40777">
        <w:rPr>
          <w:sz w:val="24"/>
          <w:szCs w:val="24"/>
        </w:rPr>
        <w:t xml:space="preserve">ht beim Arzt sondern </w:t>
      </w:r>
      <w:r w:rsidR="00041130">
        <w:rPr>
          <w:sz w:val="24"/>
          <w:szCs w:val="24"/>
        </w:rPr>
        <w:t xml:space="preserve">im Einkaufskorb und </w:t>
      </w:r>
      <w:r w:rsidR="00C40777">
        <w:rPr>
          <w:sz w:val="24"/>
          <w:szCs w:val="24"/>
        </w:rPr>
        <w:t xml:space="preserve">auf dem </w:t>
      </w:r>
      <w:proofErr w:type="spellStart"/>
      <w:r w:rsidR="00C40777">
        <w:rPr>
          <w:sz w:val="24"/>
          <w:szCs w:val="24"/>
        </w:rPr>
        <w:t>Eß</w:t>
      </w:r>
      <w:r>
        <w:rPr>
          <w:sz w:val="24"/>
          <w:szCs w:val="24"/>
        </w:rPr>
        <w:t>teller</w:t>
      </w:r>
      <w:proofErr w:type="spellEnd"/>
      <w:r>
        <w:rPr>
          <w:sz w:val="24"/>
          <w:szCs w:val="24"/>
        </w:rPr>
        <w:t>.</w:t>
      </w:r>
    </w:p>
    <w:sectPr w:rsidR="00595485" w:rsidRPr="00462659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462659"/>
    <w:rsid w:val="00020542"/>
    <w:rsid w:val="00041130"/>
    <w:rsid w:val="000501A7"/>
    <w:rsid w:val="000B1EA8"/>
    <w:rsid w:val="0015659D"/>
    <w:rsid w:val="00157899"/>
    <w:rsid w:val="00174017"/>
    <w:rsid w:val="001B63A7"/>
    <w:rsid w:val="00282C0A"/>
    <w:rsid w:val="002A77A8"/>
    <w:rsid w:val="00307C44"/>
    <w:rsid w:val="00311625"/>
    <w:rsid w:val="00362FF6"/>
    <w:rsid w:val="00392781"/>
    <w:rsid w:val="00431442"/>
    <w:rsid w:val="0044222A"/>
    <w:rsid w:val="00462659"/>
    <w:rsid w:val="005819EA"/>
    <w:rsid w:val="00595485"/>
    <w:rsid w:val="00595C57"/>
    <w:rsid w:val="005E2A44"/>
    <w:rsid w:val="006966C7"/>
    <w:rsid w:val="006F6A95"/>
    <w:rsid w:val="007712E8"/>
    <w:rsid w:val="00853FBF"/>
    <w:rsid w:val="00884DBD"/>
    <w:rsid w:val="00887A9F"/>
    <w:rsid w:val="008B203F"/>
    <w:rsid w:val="00946541"/>
    <w:rsid w:val="00954675"/>
    <w:rsid w:val="00995CA2"/>
    <w:rsid w:val="009E17D9"/>
    <w:rsid w:val="00A61C96"/>
    <w:rsid w:val="00B050B4"/>
    <w:rsid w:val="00B63422"/>
    <w:rsid w:val="00B93451"/>
    <w:rsid w:val="00B9410D"/>
    <w:rsid w:val="00BA2B1F"/>
    <w:rsid w:val="00BC5ACD"/>
    <w:rsid w:val="00C05EAB"/>
    <w:rsid w:val="00C20745"/>
    <w:rsid w:val="00C40777"/>
    <w:rsid w:val="00D53443"/>
    <w:rsid w:val="00DC794C"/>
    <w:rsid w:val="00E465A2"/>
    <w:rsid w:val="00F112F1"/>
    <w:rsid w:val="00F1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EA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E17D9"/>
    <w:rPr>
      <w:rFonts w:ascii="Tahoma" w:hAnsi="Tahoma" w:cs="Tahoma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59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5</cp:revision>
  <dcterms:created xsi:type="dcterms:W3CDTF">2020-12-05T16:05:00Z</dcterms:created>
  <dcterms:modified xsi:type="dcterms:W3CDTF">2021-01-18T10:19:00Z</dcterms:modified>
</cp:coreProperties>
</file>