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ED" w:rsidRDefault="009813ED" w:rsidP="009813ED">
      <w:pPr>
        <w:spacing w:after="0"/>
        <w:rPr>
          <w:sz w:val="24"/>
          <w:szCs w:val="24"/>
        </w:rPr>
      </w:pPr>
    </w:p>
    <w:p w:rsidR="009813ED" w:rsidRPr="009813ED" w:rsidRDefault="009813ED" w:rsidP="009813ED">
      <w:pPr>
        <w:spacing w:after="0"/>
        <w:jc w:val="center"/>
        <w:rPr>
          <w:b/>
          <w:sz w:val="24"/>
          <w:szCs w:val="24"/>
        </w:rPr>
      </w:pPr>
      <w:r w:rsidRPr="009813ED">
        <w:rPr>
          <w:b/>
          <w:sz w:val="24"/>
          <w:szCs w:val="24"/>
        </w:rPr>
        <w:drawing>
          <wp:inline distT="0" distB="0" distL="0" distR="0">
            <wp:extent cx="1303020" cy="185928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1C6" w:rsidRPr="009813ED" w:rsidRDefault="00462691" w:rsidP="009813ED">
      <w:pPr>
        <w:spacing w:after="0"/>
        <w:jc w:val="center"/>
        <w:rPr>
          <w:b/>
          <w:sz w:val="24"/>
          <w:szCs w:val="24"/>
        </w:rPr>
      </w:pPr>
      <w:r w:rsidRPr="009813ED">
        <w:rPr>
          <w:b/>
          <w:sz w:val="24"/>
          <w:szCs w:val="24"/>
        </w:rPr>
        <w:t>Holdin</w:t>
      </w:r>
      <w:r w:rsidR="003F51C6" w:rsidRPr="009813ED">
        <w:rPr>
          <w:b/>
          <w:sz w:val="24"/>
          <w:szCs w:val="24"/>
        </w:rPr>
        <w:t>gs – die neue Hexenjag</w:t>
      </w:r>
      <w:r w:rsidR="00BF4C5C" w:rsidRPr="009813ED">
        <w:rPr>
          <w:b/>
          <w:sz w:val="24"/>
          <w:szCs w:val="24"/>
        </w:rPr>
        <w:t>d</w:t>
      </w:r>
      <w:r w:rsidR="00EC6E60" w:rsidRPr="009813ED">
        <w:rPr>
          <w:b/>
          <w:sz w:val="24"/>
          <w:szCs w:val="24"/>
        </w:rPr>
        <w:t>?</w:t>
      </w:r>
    </w:p>
    <w:p w:rsidR="003F51C6" w:rsidRDefault="003F51C6" w:rsidP="00010CD3">
      <w:pPr>
        <w:spacing w:after="0"/>
        <w:rPr>
          <w:sz w:val="24"/>
          <w:szCs w:val="24"/>
        </w:rPr>
      </w:pPr>
    </w:p>
    <w:p w:rsidR="003F51C6" w:rsidRDefault="00C27E36" w:rsidP="003F51C6">
      <w:pPr>
        <w:spacing w:after="0"/>
        <w:rPr>
          <w:sz w:val="24"/>
          <w:szCs w:val="24"/>
        </w:rPr>
      </w:pPr>
      <w:r>
        <w:rPr>
          <w:sz w:val="24"/>
          <w:szCs w:val="24"/>
        </w:rPr>
        <w:t>Vom späten Mittelalter bis in die frühe Neuzeit wurden Hexen verfolgt, ihr Vermögen wurde eingezogen. Heute ist man humaner: Holdings mit den vielen Hektaren, ob Eigentum oder Pacht, sollen „nur</w:t>
      </w:r>
      <w:r w:rsidR="00462691">
        <w:rPr>
          <w:sz w:val="24"/>
          <w:szCs w:val="24"/>
        </w:rPr>
        <w:t>“</w:t>
      </w:r>
      <w:r w:rsidR="0014027B">
        <w:rPr>
          <w:sz w:val="24"/>
          <w:szCs w:val="24"/>
        </w:rPr>
        <w:t xml:space="preserve"> die Direktzahlungen</w:t>
      </w:r>
      <w:r>
        <w:rPr>
          <w:sz w:val="24"/>
          <w:szCs w:val="24"/>
        </w:rPr>
        <w:t xml:space="preserve"> gekürzt werden.</w:t>
      </w:r>
      <w:r w:rsidR="00462691">
        <w:rPr>
          <w:sz w:val="24"/>
          <w:szCs w:val="24"/>
        </w:rPr>
        <w:t xml:space="preserve"> Weitergehende Bestrafungen finden sich in </w:t>
      </w:r>
      <w:r w:rsidR="00C72482">
        <w:rPr>
          <w:sz w:val="24"/>
          <w:szCs w:val="24"/>
        </w:rPr>
        <w:t xml:space="preserve">den </w:t>
      </w:r>
      <w:r w:rsidR="00462691">
        <w:rPr>
          <w:sz w:val="24"/>
          <w:szCs w:val="24"/>
        </w:rPr>
        <w:t>Gesetzentwürfen einiger Länder zu</w:t>
      </w:r>
      <w:r w:rsidR="00EC6E60">
        <w:rPr>
          <w:sz w:val="24"/>
          <w:szCs w:val="24"/>
        </w:rPr>
        <w:t>r</w:t>
      </w:r>
      <w:r w:rsidR="00462691">
        <w:rPr>
          <w:sz w:val="24"/>
          <w:szCs w:val="24"/>
        </w:rPr>
        <w:t xml:space="preserve"> Novellierungen des Grundstücksverkehrsgesetzes.</w:t>
      </w:r>
    </w:p>
    <w:p w:rsidR="00697E8D" w:rsidRDefault="00462691" w:rsidP="004331F6">
      <w:pPr>
        <w:spacing w:after="0"/>
        <w:rPr>
          <w:rFonts w:eastAsia="Times New Roman" w:cstheme="minorHAnsi"/>
          <w:sz w:val="24"/>
          <w:szCs w:val="24"/>
          <w:lang w:eastAsia="de-DE" w:bidi="ar-SA"/>
        </w:rPr>
      </w:pPr>
      <w:r>
        <w:rPr>
          <w:sz w:val="24"/>
          <w:szCs w:val="24"/>
        </w:rPr>
        <w:t>Auch wenn Minister, Politiker, Verbände und Journalisten so gerne von Holdi</w:t>
      </w:r>
      <w:r w:rsidR="00EC6E60">
        <w:rPr>
          <w:sz w:val="24"/>
          <w:szCs w:val="24"/>
        </w:rPr>
        <w:t>n</w:t>
      </w:r>
      <w:r>
        <w:rPr>
          <w:sz w:val="24"/>
          <w:szCs w:val="24"/>
        </w:rPr>
        <w:t xml:space="preserve">gstrukturen in der Landwirtschaft sprechen und sozusagen </w:t>
      </w:r>
      <w:r w:rsidR="00EC6E60">
        <w:rPr>
          <w:sz w:val="24"/>
          <w:szCs w:val="24"/>
        </w:rPr>
        <w:t>populistisch</w:t>
      </w:r>
      <w:r>
        <w:rPr>
          <w:sz w:val="24"/>
          <w:szCs w:val="24"/>
        </w:rPr>
        <w:t xml:space="preserve"> v</w:t>
      </w:r>
      <w:r w:rsidR="00C72482">
        <w:rPr>
          <w:sz w:val="24"/>
          <w:szCs w:val="24"/>
        </w:rPr>
        <w:t>erdammen:</w:t>
      </w:r>
      <w:r w:rsidR="00003DE3">
        <w:rPr>
          <w:sz w:val="24"/>
          <w:szCs w:val="24"/>
        </w:rPr>
        <w:t xml:space="preserve"> </w:t>
      </w:r>
      <w:r w:rsidR="0014027B">
        <w:rPr>
          <w:sz w:val="24"/>
          <w:szCs w:val="24"/>
        </w:rPr>
        <w:t>Das</w:t>
      </w:r>
      <w:r w:rsidR="00C72482">
        <w:rPr>
          <w:sz w:val="24"/>
          <w:szCs w:val="24"/>
        </w:rPr>
        <w:t xml:space="preserve"> Gesellschaftsrecht</w:t>
      </w:r>
      <w:r>
        <w:rPr>
          <w:sz w:val="24"/>
          <w:szCs w:val="24"/>
        </w:rPr>
        <w:t xml:space="preserve"> </w:t>
      </w:r>
      <w:r w:rsidR="0014027B">
        <w:rPr>
          <w:sz w:val="24"/>
          <w:szCs w:val="24"/>
        </w:rPr>
        <w:t>kennt keine Holding</w:t>
      </w:r>
      <w:r>
        <w:rPr>
          <w:sz w:val="24"/>
          <w:szCs w:val="24"/>
        </w:rPr>
        <w:t>. Es gibt den Konzern</w:t>
      </w:r>
      <w:r w:rsidR="00EC6E60">
        <w:rPr>
          <w:sz w:val="24"/>
          <w:szCs w:val="24"/>
        </w:rPr>
        <w:t xml:space="preserve">. Und </w:t>
      </w:r>
      <w:r w:rsidR="00917BAB">
        <w:rPr>
          <w:sz w:val="24"/>
          <w:szCs w:val="24"/>
        </w:rPr>
        <w:t xml:space="preserve">es gibt </w:t>
      </w:r>
      <w:r w:rsidR="00C72482">
        <w:rPr>
          <w:sz w:val="24"/>
          <w:szCs w:val="24"/>
        </w:rPr>
        <w:t xml:space="preserve">die </w:t>
      </w:r>
      <w:r w:rsidR="00EC6E60">
        <w:rPr>
          <w:sz w:val="24"/>
          <w:szCs w:val="24"/>
        </w:rPr>
        <w:t xml:space="preserve">Beteiligungsgesellschaft, </w:t>
      </w:r>
      <w:r w:rsidR="00917BAB">
        <w:t>der</w:t>
      </w:r>
      <w:r w:rsidR="00EC6E60">
        <w:t xml:space="preserve">en </w:t>
      </w:r>
      <w:r w:rsidR="00EC6E60" w:rsidRPr="00EC6E60">
        <w:rPr>
          <w:sz w:val="24"/>
          <w:szCs w:val="24"/>
        </w:rPr>
        <w:t xml:space="preserve">Geschäftstätigkeit überwiegend oder ausschließlich darin besteht, Kapitalbeteiligungen an anderen, eigenständigen und </w:t>
      </w:r>
      <w:r w:rsidR="00917BAB">
        <w:rPr>
          <w:sz w:val="24"/>
          <w:szCs w:val="24"/>
        </w:rPr>
        <w:t xml:space="preserve">oft </w:t>
      </w:r>
      <w:r w:rsidR="00EC6E60" w:rsidRPr="00EC6E60">
        <w:rPr>
          <w:sz w:val="24"/>
          <w:szCs w:val="24"/>
        </w:rPr>
        <w:t>unterschiedlichen Branchen angehörenden Unternehmen zu erwerben, zu halten und zu veräußern</w:t>
      </w:r>
      <w:r w:rsidR="00EC6E60">
        <w:rPr>
          <w:sz w:val="24"/>
          <w:szCs w:val="24"/>
        </w:rPr>
        <w:t>.</w:t>
      </w:r>
      <w:r w:rsidR="00917BAB">
        <w:rPr>
          <w:sz w:val="24"/>
          <w:szCs w:val="24"/>
        </w:rPr>
        <w:t xml:space="preserve"> </w:t>
      </w:r>
      <w:r w:rsidR="005777B8">
        <w:rPr>
          <w:sz w:val="24"/>
          <w:szCs w:val="24"/>
        </w:rPr>
        <w:t xml:space="preserve">Das </w:t>
      </w:r>
      <w:proofErr w:type="spellStart"/>
      <w:r w:rsidR="005777B8">
        <w:rPr>
          <w:sz w:val="24"/>
          <w:szCs w:val="24"/>
        </w:rPr>
        <w:t>Thünen</w:t>
      </w:r>
      <w:proofErr w:type="spellEnd"/>
      <w:r w:rsidR="00727300">
        <w:rPr>
          <w:sz w:val="24"/>
          <w:szCs w:val="24"/>
        </w:rPr>
        <w:t xml:space="preserve">-Institut betätigt sich da </w:t>
      </w:r>
      <w:r w:rsidR="005777B8">
        <w:rPr>
          <w:sz w:val="24"/>
          <w:szCs w:val="24"/>
        </w:rPr>
        <w:t xml:space="preserve">schöpferisch: </w:t>
      </w:r>
      <w:r w:rsidR="00F47628">
        <w:rPr>
          <w:sz w:val="24"/>
          <w:szCs w:val="24"/>
        </w:rPr>
        <w:t xml:space="preserve">Eine </w:t>
      </w:r>
      <w:proofErr w:type="spellStart"/>
      <w:r w:rsidR="00F47628">
        <w:rPr>
          <w:sz w:val="24"/>
          <w:szCs w:val="24"/>
        </w:rPr>
        <w:t>Agri</w:t>
      </w:r>
      <w:proofErr w:type="spellEnd"/>
      <w:r w:rsidR="00F47628">
        <w:rPr>
          <w:sz w:val="24"/>
          <w:szCs w:val="24"/>
        </w:rPr>
        <w:t xml:space="preserve">-Holding ist eine </w:t>
      </w:r>
      <w:r w:rsidR="005777B8">
        <w:rPr>
          <w:sz w:val="24"/>
          <w:szCs w:val="24"/>
        </w:rPr>
        <w:t>„</w:t>
      </w:r>
      <w:r w:rsidR="0014027B">
        <w:rPr>
          <w:sz w:val="24"/>
          <w:szCs w:val="24"/>
        </w:rPr>
        <w:t>u</w:t>
      </w:r>
      <w:r w:rsidR="005777B8">
        <w:rPr>
          <w:sz w:val="24"/>
          <w:szCs w:val="24"/>
        </w:rPr>
        <w:t>nternehmerische Entscheidungseinheit, die von einem (oder mehreren) identischen Unternehmer(n) gesteuert wird und mehrere landwirtschaftliche Betriebe umfaßt.“</w:t>
      </w:r>
      <w:r w:rsidR="0014027B">
        <w:rPr>
          <w:sz w:val="24"/>
          <w:szCs w:val="24"/>
        </w:rPr>
        <w:t xml:space="preserve">. </w:t>
      </w:r>
      <w:r w:rsidR="00003DE3">
        <w:rPr>
          <w:sz w:val="24"/>
          <w:szCs w:val="24"/>
        </w:rPr>
        <w:t>Eine</w:t>
      </w:r>
      <w:r w:rsidR="005777B8">
        <w:rPr>
          <w:sz w:val="24"/>
          <w:szCs w:val="24"/>
        </w:rPr>
        <w:t xml:space="preserve"> Agrar-GmbH mit einer Mutterkuh-Tochter-GmbH bereits </w:t>
      </w:r>
      <w:r w:rsidR="00003DE3">
        <w:rPr>
          <w:sz w:val="24"/>
          <w:szCs w:val="24"/>
        </w:rPr>
        <w:t xml:space="preserve">sei </w:t>
      </w:r>
      <w:r w:rsidR="005777B8">
        <w:rPr>
          <w:sz w:val="24"/>
          <w:szCs w:val="24"/>
        </w:rPr>
        <w:t xml:space="preserve">eine </w:t>
      </w:r>
      <w:r w:rsidR="005777B8" w:rsidRPr="004331F6">
        <w:rPr>
          <w:rFonts w:cstheme="minorHAnsi"/>
          <w:sz w:val="24"/>
          <w:szCs w:val="24"/>
        </w:rPr>
        <w:t>Holding. Dann ist also Deutschland voller Holdings!</w:t>
      </w:r>
      <w:r w:rsidR="006C7075" w:rsidRPr="004331F6">
        <w:rPr>
          <w:rFonts w:cstheme="minorHAnsi"/>
          <w:sz w:val="24"/>
          <w:szCs w:val="24"/>
        </w:rPr>
        <w:t xml:space="preserve"> </w:t>
      </w:r>
      <w:r w:rsidR="00003DE3">
        <w:rPr>
          <w:rFonts w:eastAsia="Times New Roman" w:cstheme="minorHAnsi"/>
          <w:sz w:val="24"/>
          <w:szCs w:val="24"/>
          <w:lang w:eastAsia="de-DE" w:bidi="ar-SA"/>
        </w:rPr>
        <w:t>Genau so kreativ, aber</w:t>
      </w:r>
      <w:r w:rsidR="006C7075" w:rsidRPr="004331F6">
        <w:rPr>
          <w:rFonts w:eastAsia="Times New Roman" w:cstheme="minorHAnsi"/>
          <w:sz w:val="24"/>
          <w:szCs w:val="24"/>
          <w:lang w:eastAsia="de-DE" w:bidi="ar-SA"/>
        </w:rPr>
        <w:t xml:space="preserve"> unbrauc</w:t>
      </w:r>
      <w:r w:rsidR="004331F6" w:rsidRPr="004331F6">
        <w:rPr>
          <w:rFonts w:eastAsia="Times New Roman" w:cstheme="minorHAnsi"/>
          <w:sz w:val="24"/>
          <w:szCs w:val="24"/>
          <w:lang w:eastAsia="de-DE" w:bidi="ar-SA"/>
        </w:rPr>
        <w:t>hbar</w:t>
      </w:r>
      <w:r w:rsidR="00697E8D">
        <w:rPr>
          <w:rFonts w:eastAsia="Times New Roman" w:cstheme="minorHAnsi"/>
          <w:sz w:val="24"/>
          <w:szCs w:val="24"/>
          <w:lang w:eastAsia="de-DE" w:bidi="ar-SA"/>
        </w:rPr>
        <w:t>,</w:t>
      </w:r>
      <w:r w:rsidR="00003DE3">
        <w:rPr>
          <w:rFonts w:eastAsia="Times New Roman" w:cstheme="minorHAnsi"/>
          <w:sz w:val="24"/>
          <w:szCs w:val="24"/>
          <w:lang w:eastAsia="de-DE" w:bidi="ar-SA"/>
        </w:rPr>
        <w:t xml:space="preserve"> wenn auch gesellschaftsrechtliche Neuschöpfung, </w:t>
      </w:r>
      <w:r w:rsidR="004331F6" w:rsidRPr="004331F6">
        <w:rPr>
          <w:rFonts w:eastAsia="Times New Roman" w:cstheme="minorHAnsi"/>
          <w:sz w:val="24"/>
          <w:szCs w:val="24"/>
          <w:lang w:eastAsia="de-DE" w:bidi="ar-SA"/>
        </w:rPr>
        <w:t>der Begriff „Mehrfamili</w:t>
      </w:r>
      <w:r w:rsidR="004331F6">
        <w:rPr>
          <w:rFonts w:eastAsia="Times New Roman" w:cstheme="minorHAnsi"/>
          <w:sz w:val="24"/>
          <w:szCs w:val="24"/>
          <w:lang w:eastAsia="de-DE" w:bidi="ar-SA"/>
        </w:rPr>
        <w:t xml:space="preserve">enunternehmen“. </w:t>
      </w:r>
      <w:r w:rsidR="00003DE3">
        <w:rPr>
          <w:rFonts w:eastAsia="Times New Roman" w:cstheme="minorHAnsi"/>
          <w:sz w:val="24"/>
          <w:szCs w:val="24"/>
          <w:lang w:eastAsia="de-DE" w:bidi="ar-SA"/>
        </w:rPr>
        <w:t xml:space="preserve">Immerhin: Frau Klöckner will sie von der Kappung ausnehmen. </w:t>
      </w:r>
      <w:r w:rsidR="004331F6">
        <w:rPr>
          <w:rFonts w:eastAsia="Times New Roman" w:cstheme="minorHAnsi"/>
          <w:sz w:val="24"/>
          <w:szCs w:val="24"/>
          <w:lang w:eastAsia="de-DE" w:bidi="ar-SA"/>
        </w:rPr>
        <w:t xml:space="preserve">Und </w:t>
      </w:r>
      <w:r w:rsidR="00003DE3">
        <w:rPr>
          <w:rFonts w:eastAsia="Times New Roman" w:cstheme="minorHAnsi"/>
          <w:sz w:val="24"/>
          <w:szCs w:val="24"/>
          <w:lang w:eastAsia="de-DE" w:bidi="ar-SA"/>
        </w:rPr>
        <w:t xml:space="preserve">was ist </w:t>
      </w:r>
      <w:r w:rsidR="004331F6">
        <w:rPr>
          <w:rFonts w:eastAsia="Times New Roman" w:cstheme="minorHAnsi"/>
          <w:sz w:val="24"/>
          <w:szCs w:val="24"/>
          <w:lang w:eastAsia="de-DE" w:bidi="ar-SA"/>
        </w:rPr>
        <w:t xml:space="preserve">ein Mehrfamilienunternehmen </w:t>
      </w:r>
      <w:r w:rsidR="00003DE3">
        <w:rPr>
          <w:rFonts w:eastAsia="Times New Roman" w:cstheme="minorHAnsi"/>
          <w:sz w:val="24"/>
          <w:szCs w:val="24"/>
          <w:lang w:eastAsia="de-DE" w:bidi="ar-SA"/>
        </w:rPr>
        <w:t>mit Tochtergesellschaften</w:t>
      </w:r>
      <w:r w:rsidR="00697E8D">
        <w:rPr>
          <w:rFonts w:eastAsia="Times New Roman" w:cstheme="minorHAnsi"/>
          <w:sz w:val="24"/>
          <w:szCs w:val="24"/>
          <w:lang w:eastAsia="de-DE" w:bidi="ar-SA"/>
        </w:rPr>
        <w:t>? Eine Holding oder was?</w:t>
      </w:r>
    </w:p>
    <w:p w:rsidR="004331F6" w:rsidRPr="004331F6" w:rsidRDefault="004331F6" w:rsidP="004331F6">
      <w:pPr>
        <w:spacing w:after="0"/>
        <w:rPr>
          <w:rFonts w:eastAsia="Times New Roman" w:cstheme="minorHAnsi"/>
          <w:sz w:val="24"/>
          <w:szCs w:val="24"/>
          <w:lang w:eastAsia="de-DE" w:bidi="ar-SA"/>
        </w:rPr>
      </w:pPr>
    </w:p>
    <w:p w:rsidR="00BF4C5C" w:rsidRDefault="00BF4C5C" w:rsidP="004331F6">
      <w:pPr>
        <w:spacing w:after="0"/>
        <w:rPr>
          <w:sz w:val="24"/>
          <w:szCs w:val="24"/>
        </w:rPr>
      </w:pPr>
      <w:r>
        <w:rPr>
          <w:sz w:val="24"/>
          <w:szCs w:val="24"/>
        </w:rPr>
        <w:t>Das Steuerecht gibt einen interessanten Hinweis</w:t>
      </w:r>
      <w:r w:rsidR="00F47628">
        <w:rPr>
          <w:sz w:val="24"/>
          <w:szCs w:val="24"/>
        </w:rPr>
        <w:t xml:space="preserve"> auf die </w:t>
      </w:r>
      <w:r w:rsidR="0014027B">
        <w:rPr>
          <w:sz w:val="24"/>
          <w:szCs w:val="24"/>
        </w:rPr>
        <w:t>Bestimmung</w:t>
      </w:r>
      <w:r w:rsidR="00917BAB">
        <w:rPr>
          <w:sz w:val="24"/>
          <w:szCs w:val="24"/>
        </w:rPr>
        <w:t xml:space="preserve"> einer Holding</w:t>
      </w:r>
      <w:r>
        <w:rPr>
          <w:sz w:val="24"/>
          <w:szCs w:val="24"/>
        </w:rPr>
        <w:t xml:space="preserve">: </w:t>
      </w:r>
      <w:hyperlink r:id="rId6" w:history="1">
        <w:r w:rsidRPr="00BF4C5C">
          <w:rPr>
            <w:rStyle w:val="Hyperlink"/>
            <w:color w:val="auto"/>
            <w:sz w:val="24"/>
            <w:szCs w:val="24"/>
            <w:u w:val="none"/>
          </w:rPr>
          <w:t>§ 8</w:t>
        </w:r>
        <w:r w:rsidR="00F47628">
          <w:rPr>
            <w:rStyle w:val="Hyperlink"/>
            <w:color w:val="auto"/>
            <w:sz w:val="24"/>
            <w:szCs w:val="24"/>
            <w:u w:val="none"/>
          </w:rPr>
          <w:t xml:space="preserve"> </w:t>
        </w:r>
        <w:r w:rsidRPr="00BF4C5C">
          <w:rPr>
            <w:rStyle w:val="Hyperlink"/>
            <w:color w:val="auto"/>
            <w:sz w:val="24"/>
            <w:szCs w:val="24"/>
            <w:u w:val="none"/>
          </w:rPr>
          <w:t>b Absatz 1 KStG in Verbindung mit Absatz 5 KStG</w:t>
        </w:r>
      </w:hyperlink>
      <w:r w:rsidRPr="00BF4C5C">
        <w:rPr>
          <w:sz w:val="24"/>
          <w:szCs w:val="24"/>
        </w:rPr>
        <w:t xml:space="preserve"> bewirkt, daß 95 % der ausgeschütteten Gewinne bei der Holdinggesellschaft nicht besteuert werden müssen.</w:t>
      </w:r>
      <w:r w:rsidR="004331F6">
        <w:rPr>
          <w:sz w:val="24"/>
          <w:szCs w:val="24"/>
        </w:rPr>
        <w:t xml:space="preserve"> Ergo: Eine Holding</w:t>
      </w:r>
      <w:r>
        <w:rPr>
          <w:sz w:val="24"/>
          <w:szCs w:val="24"/>
        </w:rPr>
        <w:t xml:space="preserve"> ist, wer nach </w:t>
      </w:r>
      <w:r w:rsidRPr="00BF4C5C">
        <w:rPr>
          <w:sz w:val="24"/>
          <w:szCs w:val="24"/>
        </w:rPr>
        <w:t>§ 8</w:t>
      </w:r>
      <w:r w:rsidR="004331F6">
        <w:rPr>
          <w:sz w:val="24"/>
          <w:szCs w:val="24"/>
        </w:rPr>
        <w:t xml:space="preserve"> </w:t>
      </w:r>
      <w:r w:rsidRPr="00BF4C5C">
        <w:rPr>
          <w:sz w:val="24"/>
          <w:szCs w:val="24"/>
        </w:rPr>
        <w:t>b Absatz 1 KStG</w:t>
      </w:r>
      <w:r>
        <w:rPr>
          <w:sz w:val="24"/>
          <w:szCs w:val="24"/>
        </w:rPr>
        <w:t xml:space="preserve"> versteuert. Mir ist keine einzige derartige steuerliche Gestaltung in der Landwirtschaft bekannt. </w:t>
      </w:r>
      <w:r w:rsidR="00DB59D9">
        <w:rPr>
          <w:sz w:val="24"/>
          <w:szCs w:val="24"/>
        </w:rPr>
        <w:t xml:space="preserve">Solange keine steuerliche Holding vorliegt, dürfte eine Kappung (und übrigens auch </w:t>
      </w:r>
      <w:r w:rsidR="005777B8">
        <w:rPr>
          <w:sz w:val="24"/>
          <w:szCs w:val="24"/>
        </w:rPr>
        <w:t>di</w:t>
      </w:r>
      <w:r w:rsidR="00F47628">
        <w:rPr>
          <w:sz w:val="24"/>
          <w:szCs w:val="24"/>
        </w:rPr>
        <w:t>e analogen Kappungsp</w:t>
      </w:r>
      <w:r w:rsidR="005777B8">
        <w:rPr>
          <w:sz w:val="24"/>
          <w:szCs w:val="24"/>
        </w:rPr>
        <w:t>raktiken</w:t>
      </w:r>
      <w:r w:rsidR="00DB59D9">
        <w:rPr>
          <w:sz w:val="24"/>
          <w:szCs w:val="24"/>
        </w:rPr>
        <w:t xml:space="preserve"> </w:t>
      </w:r>
      <w:r w:rsidR="0014027B">
        <w:rPr>
          <w:sz w:val="24"/>
          <w:szCs w:val="24"/>
        </w:rPr>
        <w:t xml:space="preserve">der investiven Förderung) </w:t>
      </w:r>
      <w:r w:rsidR="00F47628">
        <w:rPr>
          <w:sz w:val="24"/>
          <w:szCs w:val="24"/>
        </w:rPr>
        <w:t>mehr als angreifbar</w:t>
      </w:r>
      <w:r w:rsidR="00DB59D9">
        <w:rPr>
          <w:sz w:val="24"/>
          <w:szCs w:val="24"/>
        </w:rPr>
        <w:t xml:space="preserve"> sein.</w:t>
      </w:r>
    </w:p>
    <w:p w:rsidR="004331F6" w:rsidRPr="006C7075" w:rsidRDefault="004331F6" w:rsidP="004331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</w:p>
    <w:p w:rsidR="00272D89" w:rsidRDefault="00272D89" w:rsidP="00010C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Kommt es aber einzig auf die Anzahl der </w:t>
      </w:r>
      <w:r w:rsidR="00727300">
        <w:rPr>
          <w:sz w:val="24"/>
          <w:szCs w:val="24"/>
        </w:rPr>
        <w:t xml:space="preserve">bewirtschafteten </w:t>
      </w:r>
      <w:r>
        <w:rPr>
          <w:sz w:val="24"/>
          <w:szCs w:val="24"/>
        </w:rPr>
        <w:t xml:space="preserve">Hektare an: </w:t>
      </w:r>
      <w:r w:rsidR="0014027B">
        <w:rPr>
          <w:sz w:val="24"/>
          <w:szCs w:val="24"/>
        </w:rPr>
        <w:t>D</w:t>
      </w:r>
      <w:r w:rsidR="00F47628">
        <w:rPr>
          <w:sz w:val="24"/>
          <w:szCs w:val="24"/>
        </w:rPr>
        <w:t xml:space="preserve">er Hallenser Professor </w:t>
      </w:r>
      <w:proofErr w:type="spellStart"/>
      <w:r w:rsidR="00F47628">
        <w:rPr>
          <w:sz w:val="24"/>
          <w:szCs w:val="24"/>
        </w:rPr>
        <w:t>Balmann</w:t>
      </w:r>
      <w:proofErr w:type="spellEnd"/>
      <w:r w:rsidR="00F47628">
        <w:rPr>
          <w:sz w:val="24"/>
          <w:szCs w:val="24"/>
        </w:rPr>
        <w:t xml:space="preserve"> </w:t>
      </w:r>
      <w:r>
        <w:rPr>
          <w:sz w:val="24"/>
          <w:szCs w:val="24"/>
        </w:rPr>
        <w:t>hat berechnet, daß der</w:t>
      </w:r>
      <w:r w:rsidR="004331F6">
        <w:rPr>
          <w:sz w:val="24"/>
          <w:szCs w:val="24"/>
        </w:rPr>
        <w:t xml:space="preserve"> Arbeitskräftebesa</w:t>
      </w:r>
      <w:r w:rsidR="004C6D00">
        <w:rPr>
          <w:sz w:val="24"/>
          <w:szCs w:val="24"/>
        </w:rPr>
        <w:t>tz sowie das R</w:t>
      </w:r>
      <w:r>
        <w:rPr>
          <w:sz w:val="24"/>
          <w:szCs w:val="24"/>
        </w:rPr>
        <w:t xml:space="preserve">oheinkommen </w:t>
      </w:r>
      <w:r w:rsidR="004C6D00">
        <w:rPr>
          <w:sz w:val="24"/>
          <w:szCs w:val="24"/>
        </w:rPr>
        <w:t>juristischer Personen da</w:t>
      </w:r>
      <w:r>
        <w:rPr>
          <w:sz w:val="24"/>
          <w:szCs w:val="24"/>
        </w:rPr>
        <w:t>s</w:t>
      </w:r>
      <w:r w:rsidR="004C6D00">
        <w:rPr>
          <w:sz w:val="24"/>
          <w:szCs w:val="24"/>
        </w:rPr>
        <w:t xml:space="preserve"> </w:t>
      </w:r>
      <w:r>
        <w:rPr>
          <w:sz w:val="24"/>
          <w:szCs w:val="24"/>
        </w:rPr>
        <w:t>höchste aller Bewirts</w:t>
      </w:r>
      <w:r w:rsidR="004C6D00">
        <w:rPr>
          <w:sz w:val="24"/>
          <w:szCs w:val="24"/>
        </w:rPr>
        <w:t>ch</w:t>
      </w:r>
      <w:r>
        <w:rPr>
          <w:sz w:val="24"/>
          <w:szCs w:val="24"/>
        </w:rPr>
        <w:t>aftungsformen ist.</w:t>
      </w:r>
      <w:r w:rsidR="004C6D00">
        <w:rPr>
          <w:sz w:val="24"/>
          <w:szCs w:val="24"/>
        </w:rPr>
        <w:t xml:space="preserve"> Gerade weil sie viele </w:t>
      </w:r>
      <w:r w:rsidR="004C6D00">
        <w:rPr>
          <w:sz w:val="24"/>
          <w:szCs w:val="24"/>
        </w:rPr>
        <w:lastRenderedPageBreak/>
        <w:t>Hektare bewirtschaften, obwohl sie auch Grenzstandorte bewirtschaften.</w:t>
      </w:r>
      <w:r w:rsidR="00F5609C">
        <w:rPr>
          <w:sz w:val="24"/>
          <w:szCs w:val="24"/>
        </w:rPr>
        <w:t xml:space="preserve"> Aber auch bei der Kappung würde, da irrt Frau Klöckner in der Pressekonferenz v. 28.01. weder die Pacht- noch die Kaufpreise von LN sinken. Im Übrigen würde ein politisch erzwungenes Sinken die Bodeneigentümer sozusagen teilenteignen.</w:t>
      </w:r>
    </w:p>
    <w:p w:rsidR="00F31215" w:rsidRDefault="004C6D00" w:rsidP="00010C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Die Prämienkappung riecht </w:t>
      </w:r>
      <w:r w:rsidR="00F5609C">
        <w:rPr>
          <w:sz w:val="24"/>
          <w:szCs w:val="24"/>
        </w:rPr>
        <w:t xml:space="preserve">eher </w:t>
      </w:r>
      <w:r>
        <w:rPr>
          <w:sz w:val="24"/>
          <w:szCs w:val="24"/>
        </w:rPr>
        <w:t xml:space="preserve">nach Bestrafung der Erfolgreichen. Dabei wird vergessen – und derzeit wird das </w:t>
      </w:r>
      <w:r w:rsidR="00F47628">
        <w:rPr>
          <w:sz w:val="24"/>
          <w:szCs w:val="24"/>
        </w:rPr>
        <w:t xml:space="preserve">durch die Bauernproteste </w:t>
      </w:r>
      <w:r>
        <w:rPr>
          <w:sz w:val="24"/>
          <w:szCs w:val="24"/>
        </w:rPr>
        <w:t>sehr deutlich –daß die Marktmacht der Landwirte atomisiert ist,</w:t>
      </w:r>
      <w:r w:rsidR="00F47628">
        <w:rPr>
          <w:sz w:val="24"/>
          <w:szCs w:val="24"/>
        </w:rPr>
        <w:t xml:space="preserve"> daß</w:t>
      </w:r>
      <w:r w:rsidR="003564D8">
        <w:rPr>
          <w:sz w:val="24"/>
          <w:szCs w:val="24"/>
        </w:rPr>
        <w:t xml:space="preserve"> Landwirte </w:t>
      </w:r>
      <w:r>
        <w:rPr>
          <w:sz w:val="24"/>
          <w:szCs w:val="24"/>
        </w:rPr>
        <w:t>einfach austauschbar</w:t>
      </w:r>
      <w:r w:rsidR="003564D8">
        <w:rPr>
          <w:sz w:val="24"/>
          <w:szCs w:val="24"/>
        </w:rPr>
        <w:t xml:space="preserve"> sind</w:t>
      </w:r>
      <w:r>
        <w:rPr>
          <w:sz w:val="24"/>
          <w:szCs w:val="24"/>
        </w:rPr>
        <w:t>. Statt die Marktmacht zu stärken, soll sie künftig geschwächt werden.</w:t>
      </w:r>
    </w:p>
    <w:p w:rsidR="004C6D00" w:rsidRPr="00010CD3" w:rsidRDefault="004C6D00" w:rsidP="00010C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Das </w:t>
      </w:r>
      <w:proofErr w:type="spellStart"/>
      <w:r w:rsidR="007675A8">
        <w:rPr>
          <w:sz w:val="24"/>
          <w:szCs w:val="24"/>
        </w:rPr>
        <w:t>iih</w:t>
      </w:r>
      <w:proofErr w:type="spellEnd"/>
      <w:r>
        <w:rPr>
          <w:sz w:val="24"/>
          <w:szCs w:val="24"/>
        </w:rPr>
        <w:t>-</w:t>
      </w:r>
      <w:proofErr w:type="spellStart"/>
      <w:r w:rsidR="007675A8">
        <w:rPr>
          <w:sz w:val="24"/>
          <w:szCs w:val="24"/>
        </w:rPr>
        <w:t>g</w:t>
      </w:r>
      <w:r>
        <w:rPr>
          <w:sz w:val="24"/>
          <w:szCs w:val="24"/>
        </w:rPr>
        <w:t>itt</w:t>
      </w:r>
      <w:proofErr w:type="spellEnd"/>
      <w:r>
        <w:rPr>
          <w:sz w:val="24"/>
          <w:szCs w:val="24"/>
        </w:rPr>
        <w:t>-Argument der (zahlenmäßig wenigen) überregional aktiven, nichtlandwirtschaftlichen Investoren</w:t>
      </w:r>
      <w:r w:rsidR="004331F6">
        <w:rPr>
          <w:sz w:val="24"/>
          <w:szCs w:val="24"/>
        </w:rPr>
        <w:t xml:space="preserve"> (vom </w:t>
      </w:r>
      <w:proofErr w:type="spellStart"/>
      <w:r w:rsidR="004331F6">
        <w:rPr>
          <w:sz w:val="24"/>
          <w:szCs w:val="24"/>
        </w:rPr>
        <w:t>EuGH</w:t>
      </w:r>
      <w:proofErr w:type="spellEnd"/>
      <w:r w:rsidR="004331F6">
        <w:rPr>
          <w:sz w:val="24"/>
          <w:szCs w:val="24"/>
        </w:rPr>
        <w:t xml:space="preserve"> </w:t>
      </w:r>
      <w:r w:rsidR="003564D8">
        <w:rPr>
          <w:sz w:val="24"/>
          <w:szCs w:val="24"/>
        </w:rPr>
        <w:t xml:space="preserve">die Nicht-Ortsansässigkeit </w:t>
      </w:r>
      <w:r w:rsidR="00F60D16">
        <w:rPr>
          <w:sz w:val="24"/>
          <w:szCs w:val="24"/>
        </w:rPr>
        <w:t>anerkannt</w:t>
      </w:r>
      <w:r w:rsidR="003564D8">
        <w:rPr>
          <w:sz w:val="24"/>
          <w:szCs w:val="24"/>
        </w:rPr>
        <w:t>, andernfalls gäbe es eine Diskriminierung</w:t>
      </w:r>
      <w:r w:rsidR="00F60D16">
        <w:rPr>
          <w:sz w:val="24"/>
          <w:szCs w:val="24"/>
        </w:rPr>
        <w:t>)</w:t>
      </w:r>
      <w:r w:rsidR="00727300">
        <w:rPr>
          <w:sz w:val="24"/>
          <w:szCs w:val="24"/>
        </w:rPr>
        <w:t xml:space="preserve"> kann </w:t>
      </w:r>
      <w:r w:rsidR="00FD369A">
        <w:rPr>
          <w:sz w:val="24"/>
          <w:szCs w:val="24"/>
        </w:rPr>
        <w:t xml:space="preserve">für diese </w:t>
      </w:r>
      <w:r w:rsidR="004331F6">
        <w:rPr>
          <w:sz w:val="24"/>
          <w:szCs w:val="24"/>
        </w:rPr>
        <w:t>eine Heraus</w:t>
      </w:r>
      <w:r w:rsidR="00FD369A">
        <w:rPr>
          <w:sz w:val="24"/>
          <w:szCs w:val="24"/>
        </w:rPr>
        <w:t>forderung sein: Sie</w:t>
      </w:r>
      <w:r w:rsidR="00F47628">
        <w:rPr>
          <w:sz w:val="24"/>
          <w:szCs w:val="24"/>
        </w:rPr>
        <w:t xml:space="preserve"> haben in Bezug auf Kapital</w:t>
      </w:r>
      <w:r>
        <w:rPr>
          <w:sz w:val="24"/>
          <w:szCs w:val="24"/>
        </w:rPr>
        <w:t>, Management, Kreativität, unternehm</w:t>
      </w:r>
      <w:r w:rsidR="007675A8">
        <w:rPr>
          <w:sz w:val="24"/>
          <w:szCs w:val="24"/>
        </w:rPr>
        <w:t>er</w:t>
      </w:r>
      <w:r>
        <w:rPr>
          <w:sz w:val="24"/>
          <w:szCs w:val="24"/>
        </w:rPr>
        <w:t xml:space="preserve">isches </w:t>
      </w:r>
      <w:r w:rsidR="007675A8">
        <w:rPr>
          <w:sz w:val="24"/>
          <w:szCs w:val="24"/>
        </w:rPr>
        <w:t>Denken</w:t>
      </w:r>
      <w:r>
        <w:rPr>
          <w:sz w:val="24"/>
          <w:szCs w:val="24"/>
        </w:rPr>
        <w:t xml:space="preserve"> die Fähigkeit</w:t>
      </w:r>
      <w:r w:rsidR="00FD369A">
        <w:rPr>
          <w:sz w:val="24"/>
          <w:szCs w:val="24"/>
        </w:rPr>
        <w:t>en</w:t>
      </w:r>
      <w:r>
        <w:rPr>
          <w:sz w:val="24"/>
          <w:szCs w:val="24"/>
        </w:rPr>
        <w:t xml:space="preserve">, </w:t>
      </w:r>
      <w:r w:rsidR="00FD369A">
        <w:rPr>
          <w:sz w:val="24"/>
          <w:szCs w:val="24"/>
        </w:rPr>
        <w:t xml:space="preserve">um </w:t>
      </w:r>
      <w:r w:rsidR="007675A8">
        <w:rPr>
          <w:sz w:val="24"/>
          <w:szCs w:val="24"/>
        </w:rPr>
        <w:t xml:space="preserve">die regionalen Wege vom Feld und vom Stall zu den Verbrauchern zu entwickeln, neue </w:t>
      </w:r>
      <w:r w:rsidR="004331F6">
        <w:rPr>
          <w:sz w:val="24"/>
          <w:szCs w:val="24"/>
        </w:rPr>
        <w:t xml:space="preserve">Veredlungs-, Verarbeitungs- und </w:t>
      </w:r>
      <w:proofErr w:type="spellStart"/>
      <w:r w:rsidR="004331F6">
        <w:rPr>
          <w:sz w:val="24"/>
          <w:szCs w:val="24"/>
        </w:rPr>
        <w:t>Vetriebsstrukturen</w:t>
      </w:r>
      <w:proofErr w:type="spellEnd"/>
      <w:r w:rsidR="004331F6">
        <w:rPr>
          <w:sz w:val="24"/>
          <w:szCs w:val="24"/>
        </w:rPr>
        <w:t xml:space="preserve"> zu schaffen und Vertrauen bei den</w:t>
      </w:r>
      <w:r w:rsidR="007675A8">
        <w:rPr>
          <w:sz w:val="24"/>
          <w:szCs w:val="24"/>
        </w:rPr>
        <w:t xml:space="preserve"> Konsumenten </w:t>
      </w:r>
      <w:r w:rsidR="00F47628">
        <w:rPr>
          <w:sz w:val="24"/>
          <w:szCs w:val="24"/>
        </w:rPr>
        <w:t>aufzubauen</w:t>
      </w:r>
      <w:r w:rsidR="007675A8">
        <w:rPr>
          <w:sz w:val="24"/>
          <w:szCs w:val="24"/>
        </w:rPr>
        <w:t>. Das ist eine Herausforderung</w:t>
      </w:r>
      <w:r w:rsidR="00F47628">
        <w:rPr>
          <w:sz w:val="24"/>
          <w:szCs w:val="24"/>
        </w:rPr>
        <w:t xml:space="preserve"> der unternehmerischen Investoren</w:t>
      </w:r>
      <w:r w:rsidR="007675A8">
        <w:rPr>
          <w:sz w:val="24"/>
          <w:szCs w:val="24"/>
        </w:rPr>
        <w:t xml:space="preserve">, von der </w:t>
      </w:r>
      <w:r w:rsidR="00F47628">
        <w:rPr>
          <w:sz w:val="24"/>
          <w:szCs w:val="24"/>
        </w:rPr>
        <w:t>alle Landwirte profitieren kön</w:t>
      </w:r>
      <w:r w:rsidR="007675A8">
        <w:rPr>
          <w:sz w:val="24"/>
          <w:szCs w:val="24"/>
        </w:rPr>
        <w:t>n</w:t>
      </w:r>
      <w:r w:rsidR="00F47628">
        <w:rPr>
          <w:sz w:val="24"/>
          <w:szCs w:val="24"/>
        </w:rPr>
        <w:t>en</w:t>
      </w:r>
      <w:r w:rsidR="007675A8">
        <w:rPr>
          <w:sz w:val="24"/>
          <w:szCs w:val="24"/>
        </w:rPr>
        <w:t xml:space="preserve">. </w:t>
      </w:r>
    </w:p>
    <w:sectPr w:rsidR="004C6D00" w:rsidRPr="00010CD3" w:rsidSect="005E2A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55079"/>
    <w:multiLevelType w:val="hybridMultilevel"/>
    <w:tmpl w:val="E4F40D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1021"/>
  <w:defaultTabStop w:val="708"/>
  <w:hyphenationZone w:val="425"/>
  <w:characterSpacingControl w:val="doNotCompress"/>
  <w:compat/>
  <w:rsids>
    <w:rsidRoot w:val="00010CD3"/>
    <w:rsid w:val="00003DE3"/>
    <w:rsid w:val="00010CD3"/>
    <w:rsid w:val="00020542"/>
    <w:rsid w:val="000B1EA8"/>
    <w:rsid w:val="0014027B"/>
    <w:rsid w:val="001A0274"/>
    <w:rsid w:val="001B63A7"/>
    <w:rsid w:val="00272D89"/>
    <w:rsid w:val="00282C0A"/>
    <w:rsid w:val="002A6C0E"/>
    <w:rsid w:val="002A77A8"/>
    <w:rsid w:val="00307C44"/>
    <w:rsid w:val="00311625"/>
    <w:rsid w:val="003564D8"/>
    <w:rsid w:val="003D77B5"/>
    <w:rsid w:val="003E1FBF"/>
    <w:rsid w:val="003F51C6"/>
    <w:rsid w:val="00431442"/>
    <w:rsid w:val="004331F6"/>
    <w:rsid w:val="0044222A"/>
    <w:rsid w:val="00462691"/>
    <w:rsid w:val="004C6D00"/>
    <w:rsid w:val="005777B8"/>
    <w:rsid w:val="005819EA"/>
    <w:rsid w:val="00595C57"/>
    <w:rsid w:val="005E2A44"/>
    <w:rsid w:val="006966C7"/>
    <w:rsid w:val="00697E8D"/>
    <w:rsid w:val="006C7075"/>
    <w:rsid w:val="00727300"/>
    <w:rsid w:val="00766C7B"/>
    <w:rsid w:val="007675A8"/>
    <w:rsid w:val="007712E8"/>
    <w:rsid w:val="007834B8"/>
    <w:rsid w:val="007B0F45"/>
    <w:rsid w:val="00863330"/>
    <w:rsid w:val="00884DBD"/>
    <w:rsid w:val="00887A9F"/>
    <w:rsid w:val="00917BAB"/>
    <w:rsid w:val="00954675"/>
    <w:rsid w:val="009813ED"/>
    <w:rsid w:val="00995CA2"/>
    <w:rsid w:val="00A61C96"/>
    <w:rsid w:val="00AE65E5"/>
    <w:rsid w:val="00B050B4"/>
    <w:rsid w:val="00B078E6"/>
    <w:rsid w:val="00B63422"/>
    <w:rsid w:val="00B93451"/>
    <w:rsid w:val="00B9410D"/>
    <w:rsid w:val="00BA2B1F"/>
    <w:rsid w:val="00BC5ACD"/>
    <w:rsid w:val="00BF4C5C"/>
    <w:rsid w:val="00C05EAB"/>
    <w:rsid w:val="00C20745"/>
    <w:rsid w:val="00C27E36"/>
    <w:rsid w:val="00C72482"/>
    <w:rsid w:val="00D53443"/>
    <w:rsid w:val="00DB59D9"/>
    <w:rsid w:val="00DC794C"/>
    <w:rsid w:val="00E47194"/>
    <w:rsid w:val="00E76DA0"/>
    <w:rsid w:val="00E9217F"/>
    <w:rsid w:val="00EC6E60"/>
    <w:rsid w:val="00F152F4"/>
    <w:rsid w:val="00F31215"/>
    <w:rsid w:val="00F47628"/>
    <w:rsid w:val="00F5609C"/>
    <w:rsid w:val="00F60D16"/>
    <w:rsid w:val="00FC6E75"/>
    <w:rsid w:val="00FD3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5EAB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5EA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5EA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5EA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5EA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5EA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5EA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5EAB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5EA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5EA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5EA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5E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05EAB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5E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5EA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5EA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5EAB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5EAB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5EA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C05EA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C05EA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5EA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5EA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C05EAB"/>
    <w:rPr>
      <w:b/>
      <w:bCs/>
    </w:rPr>
  </w:style>
  <w:style w:type="character" w:styleId="Hervorhebung">
    <w:name w:val="Emphasis"/>
    <w:uiPriority w:val="20"/>
    <w:qFormat/>
    <w:rsid w:val="00C05EA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C05EA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05EAB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C05EAB"/>
    <w:pPr>
      <w:spacing w:before="200" w:after="0"/>
      <w:ind w:left="360" w:right="360"/>
    </w:pPr>
    <w:rPr>
      <w:i/>
      <w:iCs/>
      <w:lang w:val="en-US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C05EAB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C05EA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C05EAB"/>
    <w:rPr>
      <w:b/>
      <w:bCs/>
      <w:i/>
      <w:iCs/>
    </w:rPr>
  </w:style>
  <w:style w:type="character" w:styleId="SchwacheHervorhebung">
    <w:name w:val="Subtle Emphasis"/>
    <w:uiPriority w:val="19"/>
    <w:qFormat/>
    <w:rsid w:val="00C05EAB"/>
    <w:rPr>
      <w:i/>
      <w:iCs/>
    </w:rPr>
  </w:style>
  <w:style w:type="character" w:styleId="IntensiveHervorhebung">
    <w:name w:val="Intense Emphasis"/>
    <w:uiPriority w:val="21"/>
    <w:qFormat/>
    <w:rsid w:val="00C05EAB"/>
    <w:rPr>
      <w:b/>
      <w:bCs/>
    </w:rPr>
  </w:style>
  <w:style w:type="character" w:styleId="SchwacherVerweis">
    <w:name w:val="Subtle Reference"/>
    <w:uiPriority w:val="31"/>
    <w:qFormat/>
    <w:rsid w:val="00C05EAB"/>
    <w:rPr>
      <w:smallCaps/>
    </w:rPr>
  </w:style>
  <w:style w:type="character" w:styleId="IntensiverVerweis">
    <w:name w:val="Intense Reference"/>
    <w:uiPriority w:val="32"/>
    <w:qFormat/>
    <w:rsid w:val="00C05EAB"/>
    <w:rPr>
      <w:smallCaps/>
      <w:spacing w:val="5"/>
      <w:u w:val="single"/>
    </w:rPr>
  </w:style>
  <w:style w:type="character" w:styleId="Buchtitel">
    <w:name w:val="Book Title"/>
    <w:uiPriority w:val="33"/>
    <w:qFormat/>
    <w:rsid w:val="00C05EAB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05EAB"/>
    <w:pPr>
      <w:outlineLvl w:val="9"/>
    </w:pPr>
    <w:rPr>
      <w:lang w:val="de-DE"/>
    </w:rPr>
  </w:style>
  <w:style w:type="character" w:styleId="Hyperlink">
    <w:name w:val="Hyperlink"/>
    <w:basedOn w:val="Absatz-Standardschriftart"/>
    <w:uiPriority w:val="99"/>
    <w:semiHidden/>
    <w:unhideWhenUsed/>
    <w:rsid w:val="00EC6E6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13ED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setze-im-internet.de/kstg_1977/__8b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7</cp:revision>
  <cp:lastPrinted>2021-01-29T20:50:00Z</cp:lastPrinted>
  <dcterms:created xsi:type="dcterms:W3CDTF">2021-01-28T12:38:00Z</dcterms:created>
  <dcterms:modified xsi:type="dcterms:W3CDTF">2021-02-06T10:41:00Z</dcterms:modified>
</cp:coreProperties>
</file>